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64808" w14:textId="77777777" w:rsidR="00972569" w:rsidRPr="000F465C" w:rsidRDefault="000F465C" w:rsidP="00F47502">
      <w:pPr>
        <w:pStyle w:val="Header"/>
        <w:spacing w:before="2" w:after="2"/>
        <w:jc w:val="center"/>
        <w:rPr>
          <w:rFonts w:ascii="Times New Roman" w:hAnsi="Times New Roman" w:cs="Times New Roman"/>
          <w:b/>
          <w:szCs w:val="24"/>
          <w:u w:val="single"/>
        </w:rPr>
      </w:pPr>
      <w:r w:rsidRPr="000F465C">
        <w:rPr>
          <w:rFonts w:ascii="Times New Roman" w:hAnsi="Times New Roman" w:cs="Times New Roman"/>
          <w:b/>
          <w:szCs w:val="24"/>
          <w:u w:val="single"/>
        </w:rPr>
        <w:t xml:space="preserve">GUIDE </w:t>
      </w:r>
      <w:r w:rsidR="00972569" w:rsidRPr="000F465C">
        <w:rPr>
          <w:rFonts w:ascii="Times New Roman" w:hAnsi="Times New Roman" w:cs="Times New Roman"/>
          <w:b/>
          <w:szCs w:val="24"/>
          <w:u w:val="single"/>
        </w:rPr>
        <w:t>6</w:t>
      </w:r>
      <w:r w:rsidR="00D57260" w:rsidRPr="000F465C">
        <w:rPr>
          <w:rFonts w:ascii="Times New Roman" w:hAnsi="Times New Roman" w:cs="Times New Roman"/>
          <w:b/>
          <w:szCs w:val="24"/>
          <w:u w:val="single"/>
        </w:rPr>
        <w:t>17</w:t>
      </w:r>
      <w:r w:rsidRPr="000F465C">
        <w:rPr>
          <w:rFonts w:ascii="Times New Roman" w:hAnsi="Times New Roman" w:cs="Times New Roman"/>
          <w:b/>
          <w:szCs w:val="24"/>
          <w:u w:val="single"/>
        </w:rPr>
        <w:t xml:space="preserve"> – </w:t>
      </w:r>
      <w:r w:rsidR="00466154" w:rsidRPr="000F465C">
        <w:rPr>
          <w:rFonts w:ascii="Times New Roman" w:hAnsi="Times New Roman" w:cs="Times New Roman"/>
          <w:b/>
          <w:szCs w:val="24"/>
          <w:u w:val="single"/>
        </w:rPr>
        <w:t>Federal Funding Agencies – Additional Requirements</w:t>
      </w:r>
    </w:p>
    <w:p w14:paraId="7496448D" w14:textId="77777777" w:rsidR="00972569" w:rsidRPr="00A90093" w:rsidRDefault="00972569" w:rsidP="00F47502">
      <w:pPr>
        <w:pStyle w:val="Header"/>
        <w:rPr>
          <w:rFonts w:ascii="Cambria" w:hAnsi="Cambria"/>
          <w:sz w:val="22"/>
        </w:rPr>
      </w:pPr>
    </w:p>
    <w:p w14:paraId="43D0D9C5" w14:textId="77777777" w:rsidR="00466154" w:rsidRPr="00466154" w:rsidRDefault="00466154" w:rsidP="00466154">
      <w:pPr>
        <w:ind w:left="30" w:hanging="15"/>
        <w:rPr>
          <w:rFonts w:ascii="Times New Roman" w:hAnsi="Times New Roman" w:cs="Times New Roman"/>
          <w:sz w:val="22"/>
        </w:rPr>
      </w:pPr>
      <w:r w:rsidRPr="00466154">
        <w:rPr>
          <w:rFonts w:ascii="Times New Roman" w:hAnsi="Times New Roman" w:cs="Times New Roman"/>
          <w:sz w:val="22"/>
        </w:rPr>
        <w:t xml:space="preserve">If research is funded, supported by or otherwise subject to certain federal agencies or agreements, it could be subject to additional requirements to those in the Common Rule.   These resources are provided as reference material for researchers and IRB members to help ensure that all special considerations are met.  IRB Managers, during pre-review, should also identify these requirements and confirm that they are documented. </w:t>
      </w:r>
    </w:p>
    <w:p w14:paraId="3E3F40D8" w14:textId="77777777" w:rsidR="00972569" w:rsidRPr="00456C48" w:rsidRDefault="00972569" w:rsidP="00534F58">
      <w:pPr>
        <w:ind w:left="0" w:firstLine="0"/>
        <w:rPr>
          <w:rFonts w:ascii="Times New Roman" w:hAnsi="Times New Roman" w:cs="Times New Roman"/>
          <w:sz w:val="22"/>
        </w:rPr>
      </w:pPr>
    </w:p>
    <w:p w14:paraId="1BA775FD" w14:textId="77777777" w:rsidR="00400091" w:rsidRPr="00456C48" w:rsidRDefault="0000508F" w:rsidP="00C927DB">
      <w:pPr>
        <w:ind w:left="0" w:firstLine="0"/>
        <w:rPr>
          <w:rFonts w:ascii="Times New Roman" w:hAnsi="Times New Roman" w:cs="Times New Roman"/>
          <w:b/>
          <w:sz w:val="28"/>
          <w:szCs w:val="28"/>
        </w:rPr>
      </w:pPr>
      <w:r>
        <w:rPr>
          <w:rFonts w:ascii="Times New Roman" w:hAnsi="Times New Roman" w:cs="Times New Roman"/>
          <w:b/>
          <w:sz w:val="28"/>
          <w:szCs w:val="28"/>
        </w:rPr>
        <w:t>Background</w:t>
      </w:r>
    </w:p>
    <w:p w14:paraId="02662462" w14:textId="77777777" w:rsidR="00466154" w:rsidRPr="00466154" w:rsidRDefault="00466154" w:rsidP="00466154">
      <w:pPr>
        <w:rPr>
          <w:rFonts w:ascii="Times New Roman" w:hAnsi="Times New Roman" w:cs="Times New Roman"/>
          <w:sz w:val="22"/>
        </w:rPr>
      </w:pPr>
      <w:r w:rsidRPr="00466154">
        <w:rPr>
          <w:rFonts w:ascii="Times New Roman" w:hAnsi="Times New Roman" w:cs="Times New Roman"/>
          <w:sz w:val="22"/>
        </w:rPr>
        <w:t xml:space="preserve">This guidance addresses requirements for research supported by or otherwise subject to, the following federal departments and agencies: </w:t>
      </w:r>
    </w:p>
    <w:p w14:paraId="238E834B" w14:textId="77777777" w:rsidR="00466154" w:rsidRPr="00466154" w:rsidRDefault="00466154" w:rsidP="00466154">
      <w:pPr>
        <w:rPr>
          <w:rFonts w:ascii="Times New Roman" w:hAnsi="Times New Roman" w:cs="Times New Roman"/>
          <w:sz w:val="22"/>
        </w:rPr>
      </w:pPr>
      <w:proofErr w:type="gramStart"/>
      <w:r w:rsidRPr="00466154">
        <w:rPr>
          <w:rFonts w:ascii="Times New Roman" w:eastAsia="Calibri" w:hAnsi="Times New Roman" w:cs="Times New Roman"/>
          <w:b/>
          <w:color w:val="0000FF"/>
          <w:sz w:val="22"/>
          <w:u w:val="single"/>
        </w:rPr>
        <w:t>→</w:t>
      </w:r>
      <w:r w:rsidRPr="00466154">
        <w:rPr>
          <w:rFonts w:ascii="Times New Roman" w:eastAsia="Calibri" w:hAnsi="Times New Roman" w:cs="Times New Roman"/>
          <w:sz w:val="22"/>
        </w:rPr>
        <w:t xml:space="preserve">  </w:t>
      </w:r>
      <w:r w:rsidRPr="00466154">
        <w:rPr>
          <w:rFonts w:ascii="Times New Roman" w:hAnsi="Times New Roman" w:cs="Times New Roman"/>
          <w:sz w:val="22"/>
        </w:rPr>
        <w:t>Department</w:t>
      </w:r>
      <w:proofErr w:type="gramEnd"/>
      <w:r w:rsidRPr="00466154">
        <w:rPr>
          <w:rFonts w:ascii="Times New Roman" w:hAnsi="Times New Roman" w:cs="Times New Roman"/>
          <w:sz w:val="22"/>
        </w:rPr>
        <w:t xml:space="preserve"> of Education (ED) </w:t>
      </w:r>
      <w:hyperlink r:id="rId8">
        <w:r w:rsidRPr="00466154">
          <w:rPr>
            <w:rStyle w:val="InternetLink"/>
            <w:rFonts w:ascii="Times New Roman" w:hAnsi="Times New Roman" w:cs="Times New Roman"/>
            <w:color w:val="0000FF"/>
            <w:sz w:val="22"/>
          </w:rPr>
          <w:t>34 CFR 99  [FERPA]</w:t>
        </w:r>
      </w:hyperlink>
      <w:hyperlink r:id="rId9">
        <w:r w:rsidRPr="00466154">
          <w:rPr>
            <w:rStyle w:val="InternetLink"/>
            <w:rFonts w:ascii="Times New Roman" w:hAnsi="Times New Roman" w:cs="Times New Roman"/>
            <w:color w:val="0000FF"/>
            <w:sz w:val="22"/>
          </w:rPr>
          <w:t>;</w:t>
        </w:r>
      </w:hyperlink>
      <w:hyperlink r:id="rId10">
        <w:r w:rsidRPr="00466154">
          <w:rPr>
            <w:rStyle w:val="InternetLink"/>
            <w:rFonts w:ascii="Times New Roman" w:hAnsi="Times New Roman" w:cs="Times New Roman"/>
            <w:color w:val="0000FF"/>
            <w:sz w:val="22"/>
          </w:rPr>
          <w:t>34 CFR 98</w:t>
        </w:r>
      </w:hyperlink>
      <w:hyperlink r:id="rId11">
        <w:r w:rsidRPr="00466154">
          <w:rPr>
            <w:rStyle w:val="InternetLink"/>
            <w:rFonts w:ascii="Times New Roman" w:hAnsi="Times New Roman" w:cs="Times New Roman"/>
            <w:sz w:val="22"/>
          </w:rPr>
          <w:t xml:space="preserve"> </w:t>
        </w:r>
      </w:hyperlink>
    </w:p>
    <w:p w14:paraId="2D4F96DC" w14:textId="0D69A6A5" w:rsidR="00466154" w:rsidRPr="00466154" w:rsidRDefault="00466154" w:rsidP="00466154">
      <w:pPr>
        <w:rPr>
          <w:rFonts w:ascii="Times New Roman" w:hAnsi="Times New Roman" w:cs="Times New Roman"/>
          <w:sz w:val="22"/>
        </w:rPr>
      </w:pPr>
      <w:r w:rsidRPr="00466154">
        <w:rPr>
          <w:rFonts w:ascii="Times New Roman" w:eastAsia="Calibri" w:hAnsi="Times New Roman" w:cs="Times New Roman"/>
          <w:b/>
          <w:color w:val="0000FF"/>
          <w:sz w:val="22"/>
          <w:u w:val="single"/>
        </w:rPr>
        <w:t>→</w:t>
      </w:r>
      <w:r w:rsidRPr="00466154">
        <w:rPr>
          <w:rFonts w:ascii="Times New Roman" w:eastAsia="Calibri" w:hAnsi="Times New Roman" w:cs="Times New Roman"/>
          <w:sz w:val="22"/>
        </w:rPr>
        <w:t xml:space="preserve"> </w:t>
      </w:r>
      <w:r w:rsidRPr="00466154">
        <w:rPr>
          <w:rFonts w:ascii="Times New Roman" w:hAnsi="Times New Roman" w:cs="Times New Roman"/>
          <w:sz w:val="22"/>
        </w:rPr>
        <w:t xml:space="preserve">National Science Foundation (NSF) </w:t>
      </w:r>
      <w:hyperlink r:id="rId12">
        <w:r w:rsidRPr="00466154">
          <w:rPr>
            <w:rStyle w:val="InternetLink"/>
            <w:rFonts w:ascii="Times New Roman" w:eastAsia="Calibri" w:hAnsi="Times New Roman" w:cs="Times New Roman"/>
            <w:i/>
            <w:color w:val="0000FF"/>
            <w:sz w:val="22"/>
          </w:rPr>
          <w:t>40 CFR 26</w:t>
        </w:r>
      </w:hyperlink>
      <w:hyperlink r:id="rId13">
        <w:r w:rsidRPr="00466154">
          <w:rPr>
            <w:rStyle w:val="InternetLink"/>
            <w:rFonts w:ascii="Times New Roman" w:eastAsia="Calibri" w:hAnsi="Times New Roman" w:cs="Times New Roman"/>
            <w:i/>
            <w:sz w:val="22"/>
          </w:rPr>
          <w:t xml:space="preserve"> </w:t>
        </w:r>
      </w:hyperlink>
    </w:p>
    <w:p w14:paraId="615B52C2" w14:textId="77777777" w:rsidR="00996368" w:rsidRDefault="00996368" w:rsidP="00996368">
      <w:pPr>
        <w:spacing w:line="240" w:lineRule="auto"/>
        <w:ind w:left="0" w:firstLine="0"/>
        <w:rPr>
          <w:rFonts w:ascii="Times New Roman" w:hAnsi="Times New Roman" w:cs="Times New Roman"/>
        </w:rPr>
      </w:pPr>
    </w:p>
    <w:p w14:paraId="0782B858" w14:textId="77777777" w:rsidR="0000508F" w:rsidRPr="0000508F" w:rsidRDefault="0000508F" w:rsidP="0000508F">
      <w:pPr>
        <w:rPr>
          <w:rFonts w:ascii="Times New Roman" w:hAnsi="Times New Roman" w:cs="Times New Roman"/>
          <w:sz w:val="22"/>
        </w:rPr>
      </w:pPr>
      <w:r w:rsidRPr="0000508F">
        <w:rPr>
          <w:rFonts w:ascii="Times New Roman" w:hAnsi="Times New Roman" w:cs="Times New Roman"/>
          <w:sz w:val="22"/>
        </w:rPr>
        <w:t>For detailed requirements refer to the regulatory links provided above</w:t>
      </w:r>
      <w:r>
        <w:rPr>
          <w:rFonts w:ascii="Times New Roman" w:hAnsi="Times New Roman" w:cs="Times New Roman"/>
          <w:sz w:val="22"/>
        </w:rPr>
        <w:t>.</w:t>
      </w:r>
    </w:p>
    <w:p w14:paraId="3CE6AF9B" w14:textId="77777777" w:rsidR="0000508F" w:rsidRPr="00456C48" w:rsidRDefault="0000508F" w:rsidP="00996368">
      <w:pPr>
        <w:spacing w:line="240" w:lineRule="auto"/>
        <w:ind w:left="0" w:firstLine="0"/>
        <w:rPr>
          <w:rFonts w:ascii="Times New Roman" w:hAnsi="Times New Roman" w:cs="Times New Roman"/>
        </w:rPr>
      </w:pPr>
    </w:p>
    <w:p w14:paraId="78EBAA84" w14:textId="77777777" w:rsidR="0000508F" w:rsidRDefault="0000508F" w:rsidP="0000508F">
      <w:pPr>
        <w:pStyle w:val="Heading1"/>
        <w:numPr>
          <w:ilvl w:val="0"/>
          <w:numId w:val="26"/>
        </w:numPr>
        <w:jc w:val="left"/>
        <w:rPr>
          <w:rFonts w:ascii="Times New Roman" w:hAnsi="Times New Roman"/>
          <w:sz w:val="24"/>
          <w:szCs w:val="24"/>
        </w:rPr>
      </w:pPr>
      <w:r>
        <w:rPr>
          <w:rFonts w:ascii="Times New Roman" w:hAnsi="Times New Roman"/>
          <w:sz w:val="24"/>
          <w:szCs w:val="24"/>
        </w:rPr>
        <w:t xml:space="preserve">Department of Education [ED] </w:t>
      </w:r>
      <w:r w:rsidRPr="0000508F">
        <w:rPr>
          <w:rFonts w:ascii="Times New Roman" w:hAnsi="Times New Roman"/>
          <w:sz w:val="24"/>
          <w:szCs w:val="24"/>
        </w:rPr>
        <w:t>Including National Institute on Disability and Rehabilitation Research (NIDRR)</w:t>
      </w:r>
    </w:p>
    <w:p w14:paraId="03F988A9" w14:textId="77777777" w:rsidR="0000508F" w:rsidRDefault="0000508F" w:rsidP="0000508F"/>
    <w:p w14:paraId="16FC74DE" w14:textId="77777777" w:rsidR="0000508F" w:rsidRPr="0000508F" w:rsidRDefault="0000508F" w:rsidP="0051419F">
      <w:pPr>
        <w:pStyle w:val="Heading2"/>
        <w:numPr>
          <w:ilvl w:val="0"/>
          <w:numId w:val="27"/>
        </w:numPr>
        <w:rPr>
          <w:rFonts w:ascii="Times New Roman" w:hAnsi="Times New Roman"/>
          <w:sz w:val="22"/>
        </w:rPr>
      </w:pPr>
      <w:r w:rsidRPr="0000508F">
        <w:rPr>
          <w:rFonts w:ascii="Times New Roman" w:hAnsi="Times New Roman"/>
          <w:sz w:val="22"/>
        </w:rPr>
        <w:t xml:space="preserve">Obtaining Student Records or Personal Education Information  </w:t>
      </w:r>
    </w:p>
    <w:p w14:paraId="6E1C2856" w14:textId="77777777" w:rsidR="0000508F" w:rsidRPr="0000508F" w:rsidRDefault="0000508F" w:rsidP="0051419F">
      <w:pPr>
        <w:ind w:left="720" w:firstLine="0"/>
        <w:rPr>
          <w:rFonts w:ascii="Times New Roman" w:hAnsi="Times New Roman" w:cs="Times New Roman"/>
          <w:sz w:val="22"/>
        </w:rPr>
      </w:pPr>
      <w:r w:rsidRPr="0000508F">
        <w:rPr>
          <w:rFonts w:ascii="Times New Roman" w:hAnsi="Times New Roman" w:cs="Times New Roman"/>
          <w:sz w:val="22"/>
        </w:rPr>
        <w:t xml:space="preserve">When researchers obtain student records or personal education information from an education program (as defined in </w:t>
      </w:r>
      <w:hyperlink w:anchor="34:1.1.1.1.33.1.132.3">
        <w:r w:rsidRPr="0000508F">
          <w:rPr>
            <w:rStyle w:val="InternetLink"/>
            <w:rFonts w:ascii="Times New Roman" w:hAnsi="Times New Roman" w:cs="Times New Roman"/>
            <w:color w:val="0000FF"/>
            <w:sz w:val="22"/>
          </w:rPr>
          <w:t>34 CFR 99.3</w:t>
        </w:r>
      </w:hyperlink>
      <w:hyperlink w:anchor="34:1.1.1.1.33.1.132.3">
        <w:r w:rsidRPr="0000508F">
          <w:rPr>
            <w:rStyle w:val="InternetLink"/>
            <w:rFonts w:ascii="Times New Roman" w:hAnsi="Times New Roman" w:cs="Times New Roman"/>
            <w:sz w:val="22"/>
          </w:rPr>
          <w:t>)</w:t>
        </w:r>
      </w:hyperlink>
      <w:r w:rsidRPr="0000508F">
        <w:rPr>
          <w:rFonts w:ascii="Times New Roman" w:hAnsi="Times New Roman" w:cs="Times New Roman"/>
          <w:sz w:val="22"/>
        </w:rPr>
        <w:t xml:space="preserve">, such activity is subject to the Family Educational Rights and Privacy Act (FERPA). </w:t>
      </w:r>
    </w:p>
    <w:p w14:paraId="49445437" w14:textId="77777777" w:rsidR="0051419F" w:rsidRPr="0051419F" w:rsidRDefault="00E83C36" w:rsidP="0051419F">
      <w:pPr>
        <w:pStyle w:val="ListParagraph"/>
        <w:ind w:left="1080" w:firstLine="0"/>
        <w:rPr>
          <w:rStyle w:val="InternetLink"/>
          <w:rFonts w:ascii="Times New Roman" w:hAnsi="Times New Roman" w:cs="Times New Roman"/>
          <w:color w:val="000000"/>
          <w:sz w:val="22"/>
          <w:u w:val="none"/>
          <w:lang w:bidi="ar-SA"/>
        </w:rPr>
      </w:pPr>
      <w:hyperlink w:anchor="34:1.1.1.1.33.1.132.3">
        <w:r w:rsidR="0000508F" w:rsidRPr="0000508F">
          <w:rPr>
            <w:rStyle w:val="InternetLink"/>
            <w:rFonts w:ascii="Times New Roman" w:hAnsi="Times New Roman" w:cs="Times New Roman"/>
            <w:color w:val="0000FF"/>
            <w:sz w:val="22"/>
          </w:rPr>
          <w:t>34 CFR 99.3</w:t>
        </w:r>
      </w:hyperlink>
      <w:hyperlink w:anchor="34:1.1.1.1.33.1.132.3">
        <w:r w:rsidR="0000508F" w:rsidRPr="0000508F">
          <w:rPr>
            <w:rStyle w:val="InternetLink"/>
            <w:rFonts w:ascii="Times New Roman" w:hAnsi="Times New Roman" w:cs="Times New Roman"/>
            <w:sz w:val="22"/>
          </w:rPr>
          <w:t xml:space="preserve"> </w:t>
        </w:r>
      </w:hyperlink>
      <w:hyperlink w:anchor="34:1.1.1.1.33.1.132.3">
        <w:r w:rsidR="0000508F" w:rsidRPr="0000508F">
          <w:rPr>
            <w:rStyle w:val="InternetLink"/>
            <w:rFonts w:ascii="Times New Roman" w:hAnsi="Times New Roman" w:cs="Times New Roman"/>
            <w:sz w:val="22"/>
          </w:rPr>
          <w:t>[FERPA Definitions]</w:t>
        </w:r>
      </w:hyperlink>
      <w:hyperlink w:anchor="34:1.1.1.1.33.1.132.3">
        <w:r w:rsidR="0000508F" w:rsidRPr="0000508F">
          <w:rPr>
            <w:rStyle w:val="InternetLink"/>
            <w:rFonts w:ascii="Times New Roman" w:hAnsi="Times New Roman" w:cs="Times New Roman"/>
            <w:color w:val="0000FF"/>
            <w:sz w:val="22"/>
          </w:rPr>
          <w:t xml:space="preserve">  </w:t>
        </w:r>
      </w:hyperlink>
      <w:hyperlink w:anchor="34:1.1.1.1.33.1.132.3">
        <w:r w:rsidR="0000508F" w:rsidRPr="0000508F">
          <w:rPr>
            <w:rStyle w:val="InternetLink"/>
            <w:rFonts w:ascii="Times New Roman" w:hAnsi="Times New Roman" w:cs="Times New Roman"/>
            <w:sz w:val="22"/>
          </w:rPr>
          <w:t xml:space="preserve"> </w:t>
        </w:r>
      </w:hyperlink>
    </w:p>
    <w:p w14:paraId="5D5FAE40" w14:textId="77777777" w:rsidR="0051419F" w:rsidRDefault="0000508F" w:rsidP="0051419F">
      <w:pPr>
        <w:pStyle w:val="ListParagraph"/>
        <w:ind w:left="1080" w:firstLine="0"/>
        <w:rPr>
          <w:rFonts w:ascii="Times New Roman" w:hAnsi="Times New Roman" w:cs="Times New Roman"/>
          <w:sz w:val="22"/>
        </w:rPr>
      </w:pPr>
      <w:proofErr w:type="gramStart"/>
      <w:r w:rsidRPr="0051419F">
        <w:rPr>
          <w:rFonts w:ascii="Times New Roman" w:hAnsi="Times New Roman" w:cs="Times New Roman"/>
          <w:sz w:val="22"/>
        </w:rPr>
        <w:t>[AAHRPP element II.3.G.]</w:t>
      </w:r>
      <w:proofErr w:type="gramEnd"/>
      <w:r w:rsidRPr="0051419F">
        <w:rPr>
          <w:rFonts w:ascii="Times New Roman" w:hAnsi="Times New Roman" w:cs="Times New Roman"/>
          <w:sz w:val="22"/>
        </w:rPr>
        <w:t xml:space="preserve"> </w:t>
      </w:r>
    </w:p>
    <w:p w14:paraId="3AACB926" w14:textId="77777777" w:rsidR="0051419F" w:rsidRDefault="0051419F" w:rsidP="0051419F">
      <w:pPr>
        <w:pStyle w:val="ListParagraph"/>
        <w:ind w:left="630" w:firstLine="0"/>
        <w:rPr>
          <w:rFonts w:ascii="Times New Roman" w:hAnsi="Times New Roman" w:cs="Times New Roman"/>
          <w:sz w:val="22"/>
        </w:rPr>
      </w:pPr>
    </w:p>
    <w:p w14:paraId="0F47AFDD" w14:textId="77777777" w:rsidR="0051419F" w:rsidRDefault="0051419F" w:rsidP="0051419F">
      <w:pPr>
        <w:pStyle w:val="ListParagraph"/>
        <w:numPr>
          <w:ilvl w:val="0"/>
          <w:numId w:val="27"/>
        </w:numPr>
        <w:rPr>
          <w:rFonts w:ascii="Times New Roman" w:hAnsi="Times New Roman" w:cs="Times New Roman"/>
          <w:b/>
          <w:sz w:val="22"/>
        </w:rPr>
      </w:pPr>
      <w:r w:rsidRPr="0051419F">
        <w:rPr>
          <w:rFonts w:ascii="Times New Roman" w:hAnsi="Times New Roman" w:cs="Times New Roman"/>
          <w:b/>
          <w:color w:val="auto"/>
        </w:rPr>
        <w:t xml:space="preserve">Releasing Records Without Consent </w:t>
      </w:r>
    </w:p>
    <w:p w14:paraId="4C326895" w14:textId="77777777" w:rsidR="0051419F" w:rsidRPr="0051419F" w:rsidRDefault="0051419F" w:rsidP="0051419F">
      <w:pPr>
        <w:pStyle w:val="ListParagraph"/>
        <w:ind w:firstLine="0"/>
        <w:rPr>
          <w:rFonts w:ascii="Times New Roman" w:hAnsi="Times New Roman" w:cs="Times New Roman"/>
          <w:b/>
          <w:sz w:val="22"/>
        </w:rPr>
      </w:pPr>
      <w:r w:rsidRPr="0051419F">
        <w:rPr>
          <w:rFonts w:ascii="Times New Roman" w:hAnsi="Times New Roman" w:cs="Times New Roman"/>
          <w:sz w:val="22"/>
        </w:rPr>
        <w:t xml:space="preserve">An educational institution may disclose personally identifiable information from an education record of a student </w:t>
      </w:r>
      <w:r w:rsidRPr="0051419F">
        <w:rPr>
          <w:rFonts w:ascii="Times New Roman" w:hAnsi="Times New Roman" w:cs="Times New Roman"/>
          <w:i/>
          <w:sz w:val="22"/>
        </w:rPr>
        <w:t>without consent</w:t>
      </w:r>
      <w:r w:rsidRPr="0051419F">
        <w:rPr>
          <w:rFonts w:ascii="Times New Roman" w:hAnsi="Times New Roman" w:cs="Times New Roman"/>
          <w:sz w:val="22"/>
        </w:rPr>
        <w:t xml:space="preserve"> under certain conditions as listed in FERPA.  </w:t>
      </w:r>
    </w:p>
    <w:p w14:paraId="44E2F7EB" w14:textId="77777777" w:rsidR="0051419F" w:rsidRDefault="00E83C36" w:rsidP="0051419F">
      <w:pPr>
        <w:ind w:firstLine="1070"/>
        <w:rPr>
          <w:rStyle w:val="InternetLink"/>
          <w:rFonts w:ascii="Times New Roman" w:hAnsi="Times New Roman" w:cs="Times New Roman"/>
          <w:color w:val="0000FF"/>
          <w:sz w:val="22"/>
        </w:rPr>
      </w:pPr>
      <w:hyperlink r:id="rId14">
        <w:r w:rsidR="0051419F" w:rsidRPr="0051419F">
          <w:rPr>
            <w:rStyle w:val="InternetLink"/>
            <w:rFonts w:ascii="Times New Roman" w:hAnsi="Times New Roman" w:cs="Times New Roman"/>
            <w:color w:val="0000FF"/>
            <w:sz w:val="22"/>
          </w:rPr>
          <w:t xml:space="preserve">34 CFR </w:t>
        </w:r>
        <w:proofErr w:type="gramStart"/>
        <w:r w:rsidR="0051419F" w:rsidRPr="0051419F">
          <w:rPr>
            <w:rStyle w:val="InternetLink"/>
            <w:rFonts w:ascii="Times New Roman" w:hAnsi="Times New Roman" w:cs="Times New Roman"/>
            <w:color w:val="0000FF"/>
            <w:sz w:val="22"/>
          </w:rPr>
          <w:t>99  [</w:t>
        </w:r>
        <w:proofErr w:type="gramEnd"/>
        <w:r w:rsidR="0051419F" w:rsidRPr="0051419F">
          <w:rPr>
            <w:rStyle w:val="InternetLink"/>
            <w:rFonts w:ascii="Times New Roman" w:hAnsi="Times New Roman" w:cs="Times New Roman"/>
            <w:color w:val="0000FF"/>
            <w:sz w:val="22"/>
          </w:rPr>
          <w:t>FERPA]</w:t>
        </w:r>
      </w:hyperlink>
    </w:p>
    <w:p w14:paraId="524DB967" w14:textId="77777777" w:rsidR="0051419F" w:rsidRPr="0051419F" w:rsidRDefault="0051419F" w:rsidP="0051419F">
      <w:pPr>
        <w:ind w:firstLine="1070"/>
        <w:rPr>
          <w:rFonts w:ascii="Times New Roman" w:hAnsi="Times New Roman" w:cs="Times New Roman"/>
          <w:sz w:val="22"/>
        </w:rPr>
      </w:pPr>
      <w:proofErr w:type="gramStart"/>
      <w:r w:rsidRPr="0051419F">
        <w:rPr>
          <w:rFonts w:ascii="Times New Roman" w:hAnsi="Times New Roman" w:cs="Times New Roman"/>
          <w:sz w:val="22"/>
        </w:rPr>
        <w:t>[AAHRPP element II.3.G.]</w:t>
      </w:r>
      <w:proofErr w:type="gramEnd"/>
      <w:r w:rsidRPr="0051419F">
        <w:rPr>
          <w:rFonts w:ascii="Times New Roman" w:hAnsi="Times New Roman" w:cs="Times New Roman"/>
          <w:sz w:val="22"/>
        </w:rPr>
        <w:t xml:space="preserve"> </w:t>
      </w:r>
    </w:p>
    <w:p w14:paraId="0ACE85C1" w14:textId="77777777" w:rsidR="0051419F" w:rsidRPr="0051419F" w:rsidRDefault="0051419F" w:rsidP="0051419F">
      <w:pPr>
        <w:rPr>
          <w:rFonts w:ascii="Times New Roman" w:hAnsi="Times New Roman" w:cs="Times New Roman"/>
          <w:sz w:val="22"/>
        </w:rPr>
      </w:pPr>
    </w:p>
    <w:p w14:paraId="2FEDEEB8" w14:textId="77777777" w:rsidR="00EF6F8F" w:rsidRPr="00EF6F8F" w:rsidRDefault="00EF6F8F" w:rsidP="00EF6F8F">
      <w:pPr>
        <w:pStyle w:val="Heading3"/>
        <w:numPr>
          <w:ilvl w:val="0"/>
          <w:numId w:val="27"/>
        </w:numPr>
        <w:rPr>
          <w:rFonts w:ascii="Times New Roman" w:hAnsi="Times New Roman" w:cs="Times New Roman"/>
          <w:color w:val="auto"/>
        </w:rPr>
      </w:pPr>
      <w:r w:rsidRPr="00EF6F8F">
        <w:rPr>
          <w:rFonts w:ascii="Times New Roman" w:hAnsi="Times New Roman" w:cs="Times New Roman"/>
          <w:color w:val="auto"/>
        </w:rPr>
        <w:t xml:space="preserve">Protection of Students   </w:t>
      </w:r>
    </w:p>
    <w:p w14:paraId="55EBC5C2" w14:textId="77777777" w:rsidR="00EF6F8F" w:rsidRPr="00EF6F8F" w:rsidRDefault="00EF6F8F" w:rsidP="00EF6F8F">
      <w:pPr>
        <w:pStyle w:val="ListParagraph"/>
        <w:ind w:firstLine="0"/>
        <w:rPr>
          <w:rFonts w:ascii="Times New Roman" w:hAnsi="Times New Roman" w:cs="Times New Roman"/>
          <w:sz w:val="22"/>
        </w:rPr>
      </w:pPr>
      <w:r w:rsidRPr="00EF6F8F">
        <w:rPr>
          <w:rFonts w:ascii="Times New Roman" w:hAnsi="Times New Roman" w:cs="Times New Roman"/>
          <w:sz w:val="22"/>
        </w:rPr>
        <w:t xml:space="preserve">No student shall be required, as part of any program specified in §98.1 (a) or (b), to submit without prior consent to psychiatric examination, testing, or treatment, or psychological examination, testing, or treatment, in which the primary purpose is to reveal information concerning certain topics. </w:t>
      </w:r>
    </w:p>
    <w:p w14:paraId="510E972A" w14:textId="77777777" w:rsidR="00EF6F8F" w:rsidRPr="00EF6F8F" w:rsidRDefault="00E83C36" w:rsidP="00EF6F8F">
      <w:pPr>
        <w:pStyle w:val="ListParagraph"/>
        <w:ind w:left="1080" w:firstLine="0"/>
        <w:rPr>
          <w:rFonts w:ascii="Times New Roman" w:hAnsi="Times New Roman" w:cs="Times New Roman"/>
          <w:sz w:val="22"/>
        </w:rPr>
      </w:pPr>
      <w:hyperlink r:id="rId15">
        <w:r w:rsidR="00EF6F8F" w:rsidRPr="00EF6F8F">
          <w:rPr>
            <w:rStyle w:val="InternetLink"/>
            <w:rFonts w:ascii="Times New Roman" w:hAnsi="Times New Roman" w:cs="Times New Roman"/>
            <w:color w:val="0000FF"/>
            <w:sz w:val="22"/>
          </w:rPr>
          <w:t>34 CFR 98.4</w:t>
        </w:r>
      </w:hyperlink>
      <w:hyperlink r:id="rId16">
        <w:r w:rsidR="00EF6F8F" w:rsidRPr="00EF6F8F">
          <w:rPr>
            <w:rStyle w:val="InternetLink"/>
            <w:rFonts w:ascii="Times New Roman" w:hAnsi="Times New Roman" w:cs="Times New Roman"/>
            <w:sz w:val="22"/>
          </w:rPr>
          <w:t xml:space="preserve"> </w:t>
        </w:r>
      </w:hyperlink>
    </w:p>
    <w:p w14:paraId="37CA117B" w14:textId="77777777" w:rsidR="00EF6F8F" w:rsidRPr="00EF6F8F" w:rsidRDefault="00EF6F8F" w:rsidP="00EF6F8F">
      <w:pPr>
        <w:pStyle w:val="ListParagraph"/>
        <w:ind w:left="1080" w:firstLine="0"/>
        <w:rPr>
          <w:rFonts w:ascii="Times New Roman" w:hAnsi="Times New Roman" w:cs="Times New Roman"/>
          <w:sz w:val="22"/>
        </w:rPr>
      </w:pPr>
      <w:proofErr w:type="gramStart"/>
      <w:r w:rsidRPr="00EF6F8F">
        <w:rPr>
          <w:rFonts w:ascii="Times New Roman" w:hAnsi="Times New Roman" w:cs="Times New Roman"/>
          <w:sz w:val="22"/>
        </w:rPr>
        <w:t>[AAHRPP element II.4.B.]</w:t>
      </w:r>
      <w:proofErr w:type="gramEnd"/>
      <w:r w:rsidRPr="00EF6F8F">
        <w:rPr>
          <w:rFonts w:ascii="Times New Roman" w:hAnsi="Times New Roman" w:cs="Times New Roman"/>
          <w:sz w:val="22"/>
        </w:rPr>
        <w:t xml:space="preserve"> </w:t>
      </w:r>
    </w:p>
    <w:p w14:paraId="5E0D72C0" w14:textId="77777777" w:rsidR="00EF6F8F" w:rsidRDefault="00EF6F8F" w:rsidP="00EF6F8F">
      <w:pPr>
        <w:pStyle w:val="ListParagraph"/>
        <w:ind w:firstLine="0"/>
      </w:pPr>
    </w:p>
    <w:p w14:paraId="44F80C23" w14:textId="474BA2DE" w:rsidR="00EF6F8F" w:rsidRPr="00EF6F8F" w:rsidRDefault="00EF6F8F" w:rsidP="00EF6F8F">
      <w:pPr>
        <w:pStyle w:val="Heading3"/>
        <w:numPr>
          <w:ilvl w:val="0"/>
          <w:numId w:val="27"/>
        </w:numPr>
        <w:rPr>
          <w:rFonts w:ascii="Times New Roman" w:hAnsi="Times New Roman" w:cs="Times New Roman"/>
        </w:rPr>
      </w:pPr>
      <w:r w:rsidRPr="00EF6F8F">
        <w:rPr>
          <w:rFonts w:ascii="Times New Roman" w:hAnsi="Times New Roman" w:cs="Times New Roman"/>
          <w:color w:val="auto"/>
        </w:rPr>
        <w:t xml:space="preserve">Protection </w:t>
      </w:r>
      <w:proofErr w:type="gramStart"/>
      <w:r w:rsidRPr="00EF6F8F">
        <w:rPr>
          <w:rFonts w:ascii="Times New Roman" w:hAnsi="Times New Roman" w:cs="Times New Roman"/>
          <w:color w:val="auto"/>
        </w:rPr>
        <w:t>Of</w:t>
      </w:r>
      <w:proofErr w:type="gramEnd"/>
      <w:r w:rsidRPr="00EF6F8F">
        <w:rPr>
          <w:rFonts w:ascii="Times New Roman" w:hAnsi="Times New Roman" w:cs="Times New Roman"/>
          <w:color w:val="auto"/>
        </w:rPr>
        <w:t xml:space="preserve"> Pupil Rights  </w:t>
      </w:r>
    </w:p>
    <w:p w14:paraId="7AF67321" w14:textId="77777777" w:rsidR="00EF6F8F" w:rsidRDefault="00EF6F8F" w:rsidP="00EF6F8F">
      <w:pPr>
        <w:pStyle w:val="ListParagraph"/>
        <w:ind w:firstLine="0"/>
        <w:rPr>
          <w:rFonts w:ascii="Times New Roman" w:hAnsi="Times New Roman" w:cs="Times New Roman"/>
          <w:sz w:val="22"/>
        </w:rPr>
      </w:pPr>
      <w:r w:rsidRPr="00EF6F8F">
        <w:rPr>
          <w:rFonts w:ascii="Times New Roman" w:hAnsi="Times New Roman" w:cs="Times New Roman"/>
          <w:sz w:val="22"/>
        </w:rPr>
        <w:t xml:space="preserve">Inspection of instructional materials by parents or guardians;  </w:t>
      </w:r>
    </w:p>
    <w:p w14:paraId="621B0A84" w14:textId="77777777" w:rsidR="00EF6F8F" w:rsidRPr="00EF6F8F" w:rsidRDefault="00EF6F8F" w:rsidP="00EF6F8F">
      <w:pPr>
        <w:pStyle w:val="ListParagraph"/>
        <w:ind w:firstLine="0"/>
        <w:rPr>
          <w:rFonts w:ascii="Times New Roman" w:hAnsi="Times New Roman" w:cs="Times New Roman"/>
          <w:sz w:val="22"/>
        </w:rPr>
      </w:pPr>
      <w:r w:rsidRPr="00EF6F8F">
        <w:rPr>
          <w:rFonts w:ascii="Times New Roman" w:hAnsi="Times New Roman" w:cs="Times New Roman"/>
          <w:sz w:val="22"/>
        </w:rPr>
        <w:t xml:space="preserve">Limits on survey, analysis, or evaluations;  </w:t>
      </w:r>
    </w:p>
    <w:p w14:paraId="426F5E64" w14:textId="77777777" w:rsidR="00EF6F8F" w:rsidRPr="00EF6F8F" w:rsidRDefault="00EF6F8F" w:rsidP="00EF6F8F">
      <w:pPr>
        <w:pStyle w:val="ListParagraph"/>
        <w:ind w:firstLine="0"/>
        <w:rPr>
          <w:rFonts w:ascii="Times New Roman" w:hAnsi="Times New Roman" w:cs="Times New Roman"/>
          <w:sz w:val="22"/>
        </w:rPr>
      </w:pPr>
      <w:proofErr w:type="gramStart"/>
      <w:r w:rsidRPr="00EF6F8F">
        <w:rPr>
          <w:rFonts w:ascii="Times New Roman" w:hAnsi="Times New Roman" w:cs="Times New Roman"/>
          <w:sz w:val="22"/>
        </w:rPr>
        <w:t>Local policies concerning student privacy, parental access to information, and administration of certain physical examinations to minors.</w:t>
      </w:r>
      <w:proofErr w:type="gramEnd"/>
      <w:r w:rsidRPr="00EF6F8F">
        <w:rPr>
          <w:rFonts w:ascii="Times New Roman" w:hAnsi="Times New Roman" w:cs="Times New Roman"/>
          <w:sz w:val="22"/>
        </w:rPr>
        <w:t xml:space="preserve"> </w:t>
      </w:r>
    </w:p>
    <w:p w14:paraId="45850682" w14:textId="77777777" w:rsidR="00EF6F8F" w:rsidRDefault="00EF6F8F" w:rsidP="00EF6F8F">
      <w:pPr>
        <w:pStyle w:val="ListParagraph"/>
        <w:ind w:firstLine="0"/>
        <w:rPr>
          <w:rFonts w:ascii="Segoe UI Symbol" w:eastAsia="Segoe UI Symbol" w:hAnsi="Segoe UI Symbol" w:cs="Segoe UI Symbol"/>
          <w:sz w:val="18"/>
        </w:rPr>
      </w:pPr>
    </w:p>
    <w:p w14:paraId="1B577D73" w14:textId="77777777" w:rsidR="00EF6F8F" w:rsidRPr="00EF6F8F" w:rsidRDefault="00E83C36" w:rsidP="00EF6F8F">
      <w:pPr>
        <w:pStyle w:val="ListParagraph"/>
        <w:ind w:left="1170" w:firstLine="0"/>
        <w:rPr>
          <w:rFonts w:ascii="Times New Roman" w:hAnsi="Times New Roman" w:cs="Times New Roman"/>
          <w:sz w:val="22"/>
        </w:rPr>
      </w:pPr>
      <w:hyperlink r:id="rId17">
        <w:r w:rsidR="00EF6F8F" w:rsidRPr="00EF6F8F">
          <w:rPr>
            <w:rStyle w:val="InternetLink"/>
            <w:rFonts w:ascii="Times New Roman" w:hAnsi="Times New Roman" w:cs="Times New Roman"/>
            <w:color w:val="0000FF"/>
            <w:sz w:val="22"/>
          </w:rPr>
          <w:t xml:space="preserve">20 U.S.C. Ch.31, Subchapter III, Part 4, § 1232h </w:t>
        </w:r>
      </w:hyperlink>
      <w:hyperlink r:id="rId18">
        <w:r w:rsidR="00EF6F8F" w:rsidRPr="00EF6F8F">
          <w:rPr>
            <w:rStyle w:val="InternetLink"/>
            <w:rFonts w:ascii="Times New Roman" w:hAnsi="Times New Roman" w:cs="Times New Roman"/>
            <w:sz w:val="22"/>
          </w:rPr>
          <w:t xml:space="preserve"> </w:t>
        </w:r>
      </w:hyperlink>
      <w:r w:rsidR="00EF6F8F" w:rsidRPr="00EF6F8F">
        <w:rPr>
          <w:rFonts w:ascii="Times New Roman" w:hAnsi="Times New Roman" w:cs="Times New Roman"/>
          <w:sz w:val="22"/>
        </w:rPr>
        <w:t>especially (a)</w:t>
      </w:r>
      <w:proofErr w:type="gramStart"/>
      <w:r w:rsidR="00EF6F8F" w:rsidRPr="00EF6F8F">
        <w:rPr>
          <w:rFonts w:ascii="Times New Roman" w:hAnsi="Times New Roman" w:cs="Times New Roman"/>
          <w:sz w:val="22"/>
        </w:rPr>
        <w:t>,(</w:t>
      </w:r>
      <w:proofErr w:type="gramEnd"/>
      <w:r w:rsidR="00EF6F8F" w:rsidRPr="00EF6F8F">
        <w:rPr>
          <w:rFonts w:ascii="Times New Roman" w:hAnsi="Times New Roman" w:cs="Times New Roman"/>
          <w:sz w:val="22"/>
        </w:rPr>
        <w:t xml:space="preserve">b),(c)(1)  (as was amended by PUBLIC LAW 107–110—JAN. 8, 2002  115 STAT. 2083) </w:t>
      </w:r>
    </w:p>
    <w:p w14:paraId="06745E8D" w14:textId="77777777" w:rsidR="00EF6F8F" w:rsidRDefault="00EF6F8F" w:rsidP="00EF6F8F">
      <w:pPr>
        <w:pStyle w:val="ListParagraph"/>
        <w:ind w:left="1170" w:firstLine="0"/>
      </w:pPr>
      <w:proofErr w:type="gramStart"/>
      <w:r w:rsidRPr="00EF6F8F">
        <w:rPr>
          <w:rFonts w:ascii="Times New Roman" w:hAnsi="Times New Roman" w:cs="Times New Roman"/>
          <w:sz w:val="22"/>
        </w:rPr>
        <w:t>[AAHRPP element II.4.B.]</w:t>
      </w:r>
      <w:proofErr w:type="gramEnd"/>
      <w:r w:rsidRPr="00EF6F8F">
        <w:rPr>
          <w:b/>
          <w:color w:val="C00000"/>
        </w:rPr>
        <w:t xml:space="preserve"> </w:t>
      </w:r>
    </w:p>
    <w:p w14:paraId="395BFC6C" w14:textId="77777777" w:rsidR="00EF6F8F" w:rsidRDefault="00EF6F8F" w:rsidP="00EF6F8F">
      <w:pPr>
        <w:pStyle w:val="ListParagraph"/>
        <w:ind w:firstLine="0"/>
      </w:pPr>
    </w:p>
    <w:p w14:paraId="18EF93BA" w14:textId="77777777" w:rsidR="00EF6F8F" w:rsidRPr="00EF6F8F" w:rsidRDefault="00EF6F8F" w:rsidP="00EF6F8F">
      <w:pPr>
        <w:pStyle w:val="Heading3"/>
        <w:numPr>
          <w:ilvl w:val="0"/>
          <w:numId w:val="27"/>
        </w:numPr>
        <w:rPr>
          <w:rFonts w:ascii="Times New Roman" w:hAnsi="Times New Roman" w:cs="Times New Roman"/>
        </w:rPr>
      </w:pPr>
      <w:r>
        <w:rPr>
          <w:rFonts w:ascii="Arial" w:eastAsia="Arial" w:hAnsi="Arial" w:cs="Arial"/>
          <w:color w:val="000000"/>
          <w:sz w:val="28"/>
        </w:rPr>
        <w:t xml:space="preserve"> </w:t>
      </w:r>
      <w:r w:rsidRPr="00EF6F8F">
        <w:rPr>
          <w:rFonts w:ascii="Times New Roman" w:hAnsi="Times New Roman" w:cs="Times New Roman"/>
          <w:color w:val="auto"/>
        </w:rPr>
        <w:t xml:space="preserve">Access to Instructional Material Used In Research  </w:t>
      </w:r>
    </w:p>
    <w:p w14:paraId="3A030DE7" w14:textId="77777777" w:rsidR="00EF6F8F" w:rsidRPr="00EF6F8F" w:rsidRDefault="00EF6F8F" w:rsidP="00EF6F8F">
      <w:pPr>
        <w:pStyle w:val="ListParagraph"/>
        <w:ind w:firstLine="0"/>
        <w:rPr>
          <w:rFonts w:ascii="Times New Roman" w:hAnsi="Times New Roman" w:cs="Times New Roman"/>
        </w:rPr>
      </w:pPr>
      <w:r w:rsidRPr="00EF6F8F">
        <w:rPr>
          <w:rFonts w:ascii="Times New Roman" w:hAnsi="Times New Roman" w:cs="Times New Roman"/>
        </w:rPr>
        <w:t xml:space="preserve">All instructional material—including teachers' manuals, films, tapes, or other supplementary instructional material—which will be used in connection with any research or experimentation program or project shall be available for inspection by the parents or guardians of the children engaged in such program or project. </w:t>
      </w:r>
    </w:p>
    <w:p w14:paraId="22392DC3" w14:textId="77777777" w:rsidR="00EF6F8F" w:rsidRPr="00B93725" w:rsidRDefault="00E83C36" w:rsidP="00B93725">
      <w:pPr>
        <w:ind w:firstLine="710"/>
        <w:rPr>
          <w:rFonts w:ascii="Times New Roman" w:hAnsi="Times New Roman" w:cs="Times New Roman"/>
          <w:sz w:val="22"/>
        </w:rPr>
      </w:pPr>
      <w:hyperlink r:id="rId19">
        <w:r w:rsidR="00EF6F8F" w:rsidRPr="00B93725">
          <w:rPr>
            <w:rStyle w:val="InternetLink"/>
            <w:rFonts w:ascii="Times New Roman" w:hAnsi="Times New Roman" w:cs="Times New Roman"/>
            <w:color w:val="0000FF"/>
            <w:sz w:val="22"/>
          </w:rPr>
          <w:t>34 CFR 98.3</w:t>
        </w:r>
      </w:hyperlink>
      <w:hyperlink r:id="rId20">
        <w:r w:rsidR="00EF6F8F" w:rsidRPr="00B93725">
          <w:rPr>
            <w:rStyle w:val="InternetLink"/>
            <w:rFonts w:ascii="Times New Roman" w:hAnsi="Times New Roman" w:cs="Times New Roman"/>
            <w:sz w:val="22"/>
          </w:rPr>
          <w:t xml:space="preserve"> </w:t>
        </w:r>
      </w:hyperlink>
    </w:p>
    <w:p w14:paraId="069D5953" w14:textId="77777777" w:rsidR="00795540" w:rsidRDefault="00EF6F8F" w:rsidP="00B93725">
      <w:pPr>
        <w:pStyle w:val="ListParagraph"/>
        <w:ind w:firstLine="0"/>
        <w:rPr>
          <w:rFonts w:ascii="Times New Roman" w:hAnsi="Times New Roman" w:cs="Times New Roman"/>
          <w:sz w:val="22"/>
        </w:rPr>
      </w:pPr>
      <w:proofErr w:type="gramStart"/>
      <w:r w:rsidRPr="00795540">
        <w:rPr>
          <w:rFonts w:ascii="Times New Roman" w:hAnsi="Times New Roman" w:cs="Times New Roman"/>
          <w:sz w:val="22"/>
        </w:rPr>
        <w:t>[AAHRPP element III.2.C.]</w:t>
      </w:r>
      <w:proofErr w:type="gramEnd"/>
      <w:r w:rsidRPr="00795540">
        <w:rPr>
          <w:rFonts w:ascii="Times New Roman" w:hAnsi="Times New Roman" w:cs="Times New Roman"/>
          <w:sz w:val="22"/>
        </w:rPr>
        <w:t xml:space="preserve">  </w:t>
      </w:r>
    </w:p>
    <w:p w14:paraId="5D788391" w14:textId="77777777" w:rsidR="00795540" w:rsidRDefault="00795540" w:rsidP="00795540">
      <w:pPr>
        <w:pStyle w:val="ListParagraph"/>
        <w:ind w:left="1170" w:firstLine="0"/>
        <w:rPr>
          <w:rFonts w:ascii="Times New Roman" w:hAnsi="Times New Roman" w:cs="Times New Roman"/>
          <w:sz w:val="22"/>
        </w:rPr>
      </w:pPr>
      <w:bookmarkStart w:id="0" w:name="_GoBack"/>
      <w:bookmarkEnd w:id="0"/>
    </w:p>
    <w:p w14:paraId="735C3747" w14:textId="77777777" w:rsidR="00795540" w:rsidRPr="00795540" w:rsidRDefault="00795540" w:rsidP="00795540">
      <w:pPr>
        <w:pStyle w:val="ListParagraph"/>
        <w:numPr>
          <w:ilvl w:val="0"/>
          <w:numId w:val="26"/>
        </w:numPr>
        <w:rPr>
          <w:rFonts w:ascii="Times New Roman" w:hAnsi="Times New Roman" w:cs="Times New Roman"/>
          <w:b/>
          <w:szCs w:val="24"/>
        </w:rPr>
      </w:pPr>
      <w:r w:rsidRPr="00795540">
        <w:rPr>
          <w:rFonts w:ascii="Times New Roman" w:hAnsi="Times New Roman" w:cs="Times New Roman"/>
          <w:b/>
          <w:szCs w:val="24"/>
        </w:rPr>
        <w:t>National Science Foundation</w:t>
      </w:r>
    </w:p>
    <w:p w14:paraId="33C18452" w14:textId="77777777" w:rsidR="00795540" w:rsidRDefault="00795540" w:rsidP="00795540">
      <w:r>
        <w:rPr>
          <w:sz w:val="18"/>
        </w:rPr>
        <w:t xml:space="preserve"> </w:t>
      </w:r>
    </w:p>
    <w:p w14:paraId="21FE1C6D" w14:textId="77777777" w:rsidR="00795540" w:rsidRPr="00795540" w:rsidRDefault="00795540" w:rsidP="00795540">
      <w:pPr>
        <w:ind w:firstLine="440"/>
        <w:rPr>
          <w:rFonts w:ascii="Times New Roman" w:hAnsi="Times New Roman" w:cs="Times New Roman"/>
          <w:sz w:val="22"/>
        </w:rPr>
      </w:pPr>
      <w:r w:rsidRPr="00795540">
        <w:rPr>
          <w:rFonts w:ascii="Times New Roman" w:eastAsia="Arial" w:hAnsi="Times New Roman" w:cs="Times New Roman"/>
          <w:sz w:val="22"/>
        </w:rPr>
        <w:t xml:space="preserve"> </w:t>
      </w:r>
      <w:r w:rsidRPr="00795540">
        <w:rPr>
          <w:rFonts w:ascii="Times New Roman" w:hAnsi="Times New Roman" w:cs="Times New Roman"/>
          <w:sz w:val="22"/>
        </w:rPr>
        <w:t xml:space="preserve">Children in Observational Research Greater than Minimal Risk but with Prospect of Direct Benefit </w:t>
      </w:r>
    </w:p>
    <w:p w14:paraId="2C9544E3" w14:textId="77777777" w:rsidR="00795540" w:rsidRDefault="00795540" w:rsidP="00795540">
      <w:pPr>
        <w:rPr>
          <w:rFonts w:ascii="Times New Roman" w:hAnsi="Times New Roman" w:cs="Times New Roman"/>
          <w:sz w:val="22"/>
        </w:rPr>
      </w:pPr>
    </w:p>
    <w:p w14:paraId="75807049" w14:textId="77777777" w:rsidR="00795540" w:rsidRDefault="00795540" w:rsidP="00795540">
      <w:pPr>
        <w:ind w:firstLine="530"/>
        <w:rPr>
          <w:rFonts w:ascii="Times New Roman" w:hAnsi="Times New Roman" w:cs="Times New Roman"/>
          <w:sz w:val="22"/>
        </w:rPr>
      </w:pPr>
      <w:r w:rsidRPr="00795540">
        <w:rPr>
          <w:rFonts w:ascii="Times New Roman" w:hAnsi="Times New Roman" w:cs="Times New Roman"/>
          <w:sz w:val="22"/>
        </w:rPr>
        <w:t xml:space="preserve">Such research is allowable if: </w:t>
      </w:r>
    </w:p>
    <w:p w14:paraId="5B6086B8" w14:textId="77777777" w:rsidR="00795540" w:rsidRPr="00795540" w:rsidRDefault="00795540" w:rsidP="00795540">
      <w:pPr>
        <w:pStyle w:val="ListParagraph"/>
        <w:numPr>
          <w:ilvl w:val="0"/>
          <w:numId w:val="31"/>
        </w:numPr>
        <w:rPr>
          <w:rFonts w:ascii="Times New Roman" w:hAnsi="Times New Roman" w:cs="Times New Roman"/>
          <w:sz w:val="22"/>
        </w:rPr>
      </w:pPr>
      <w:r w:rsidRPr="00795540">
        <w:rPr>
          <w:rFonts w:ascii="Times New Roman" w:hAnsi="Times New Roman" w:cs="Times New Roman"/>
          <w:sz w:val="22"/>
        </w:rPr>
        <w:t xml:space="preserve">The intervention or procedure holds out the prospect of direct benefit to the individual participant or is likely to contribute to the participant's well-being.  </w:t>
      </w:r>
    </w:p>
    <w:p w14:paraId="211D37C2" w14:textId="77777777" w:rsidR="00795540" w:rsidRDefault="00795540" w:rsidP="00795540">
      <w:pPr>
        <w:pStyle w:val="ListParagraph"/>
        <w:numPr>
          <w:ilvl w:val="0"/>
          <w:numId w:val="31"/>
        </w:numPr>
        <w:rPr>
          <w:rFonts w:ascii="Times New Roman" w:hAnsi="Times New Roman" w:cs="Times New Roman"/>
          <w:sz w:val="22"/>
        </w:rPr>
      </w:pPr>
      <w:r w:rsidRPr="00795540">
        <w:rPr>
          <w:rFonts w:ascii="Times New Roman" w:hAnsi="Times New Roman" w:cs="Times New Roman"/>
          <w:sz w:val="22"/>
        </w:rPr>
        <w:t xml:space="preserve">The risk is justified by the anticipated benefit to the participants.  </w:t>
      </w:r>
    </w:p>
    <w:p w14:paraId="78F0CB11" w14:textId="77777777" w:rsidR="00795540" w:rsidRDefault="00795540" w:rsidP="00795540">
      <w:pPr>
        <w:pStyle w:val="ListParagraph"/>
        <w:numPr>
          <w:ilvl w:val="0"/>
          <w:numId w:val="31"/>
        </w:numPr>
        <w:rPr>
          <w:rFonts w:ascii="Times New Roman" w:hAnsi="Times New Roman" w:cs="Times New Roman"/>
          <w:sz w:val="22"/>
        </w:rPr>
      </w:pPr>
      <w:r w:rsidRPr="00795540">
        <w:rPr>
          <w:rFonts w:ascii="Times New Roman" w:hAnsi="Times New Roman" w:cs="Times New Roman"/>
          <w:sz w:val="22"/>
        </w:rPr>
        <w:t>The relation of the anticipated benefit to the risk is at least as favorable to the participants as that presented by ava</w:t>
      </w:r>
      <w:r>
        <w:rPr>
          <w:rFonts w:ascii="Times New Roman" w:hAnsi="Times New Roman" w:cs="Times New Roman"/>
          <w:sz w:val="22"/>
        </w:rPr>
        <w:t xml:space="preserve">ilable alternative approaches. </w:t>
      </w:r>
    </w:p>
    <w:p w14:paraId="48AB30DA" w14:textId="77777777" w:rsidR="00795540" w:rsidRPr="00795540" w:rsidRDefault="00795540" w:rsidP="00795540">
      <w:pPr>
        <w:pStyle w:val="ListParagraph"/>
        <w:numPr>
          <w:ilvl w:val="0"/>
          <w:numId w:val="31"/>
        </w:numPr>
        <w:rPr>
          <w:rFonts w:ascii="Times New Roman" w:hAnsi="Times New Roman" w:cs="Times New Roman"/>
          <w:sz w:val="22"/>
        </w:rPr>
      </w:pPr>
      <w:r w:rsidRPr="00795540">
        <w:rPr>
          <w:rFonts w:ascii="Times New Roman" w:hAnsi="Times New Roman" w:cs="Times New Roman"/>
          <w:sz w:val="22"/>
        </w:rPr>
        <w:t xml:space="preserve">Adequate provisions are made for soliciting the assent of the children and permission of their parents or guardians, as set forth in §26.406. 40 CFR 26.304, 40 CFR 26.404-405 </w:t>
      </w:r>
    </w:p>
    <w:p w14:paraId="6A7E07C4" w14:textId="77777777" w:rsidR="00795540" w:rsidRPr="00795540" w:rsidRDefault="00795540" w:rsidP="00795540">
      <w:pPr>
        <w:rPr>
          <w:rFonts w:ascii="Times New Roman" w:hAnsi="Times New Roman" w:cs="Times New Roman"/>
          <w:sz w:val="22"/>
        </w:rPr>
      </w:pPr>
      <w:r w:rsidRPr="00795540">
        <w:rPr>
          <w:rFonts w:ascii="Times New Roman" w:hAnsi="Times New Roman" w:cs="Times New Roman"/>
          <w:sz w:val="22"/>
        </w:rPr>
        <w:t xml:space="preserve"> </w:t>
      </w:r>
    </w:p>
    <w:p w14:paraId="7FFCCB9B" w14:textId="77777777" w:rsidR="00795540" w:rsidRPr="00795540" w:rsidRDefault="00E83C36" w:rsidP="00795540">
      <w:pPr>
        <w:numPr>
          <w:ilvl w:val="1"/>
          <w:numId w:val="30"/>
        </w:numPr>
        <w:tabs>
          <w:tab w:val="left" w:pos="504"/>
        </w:tabs>
        <w:spacing w:after="200" w:line="100" w:lineRule="atLeast"/>
        <w:rPr>
          <w:rFonts w:ascii="Times New Roman" w:hAnsi="Times New Roman" w:cs="Times New Roman"/>
          <w:sz w:val="22"/>
        </w:rPr>
      </w:pPr>
      <w:hyperlink r:id="rId21">
        <w:r w:rsidR="00795540" w:rsidRPr="00795540">
          <w:rPr>
            <w:rStyle w:val="InternetLink"/>
            <w:rFonts w:ascii="Times New Roman" w:hAnsi="Times New Roman" w:cs="Times New Roman"/>
            <w:color w:val="0000FF"/>
            <w:sz w:val="22"/>
          </w:rPr>
          <w:t>40 CFR 26</w:t>
        </w:r>
      </w:hyperlink>
      <w:hyperlink r:id="rId22">
        <w:r w:rsidR="00795540" w:rsidRPr="00795540">
          <w:rPr>
            <w:rStyle w:val="InternetLink"/>
            <w:rFonts w:ascii="Times New Roman" w:hAnsi="Times New Roman" w:cs="Times New Roman"/>
            <w:sz w:val="22"/>
          </w:rPr>
          <w:t>,</w:t>
        </w:r>
      </w:hyperlink>
      <w:hyperlink r:id="rId23">
        <w:r w:rsidR="00795540" w:rsidRPr="00795540">
          <w:rPr>
            <w:rStyle w:val="InternetLink"/>
            <w:rFonts w:ascii="Times New Roman" w:hAnsi="Times New Roman" w:cs="Times New Roman"/>
            <w:sz w:val="22"/>
          </w:rPr>
          <w:t xml:space="preserve"> </w:t>
        </w:r>
      </w:hyperlink>
      <w:hyperlink r:id="rId24">
        <w:r w:rsidR="00795540" w:rsidRPr="00795540">
          <w:rPr>
            <w:rStyle w:val="InternetLink"/>
            <w:rFonts w:ascii="Times New Roman" w:hAnsi="Times New Roman" w:cs="Times New Roman"/>
            <w:color w:val="0000FF"/>
            <w:sz w:val="22"/>
          </w:rPr>
          <w:t>40 CFR 26.201-203</w:t>
        </w:r>
      </w:hyperlink>
      <w:hyperlink r:id="rId25">
        <w:r w:rsidR="00795540" w:rsidRPr="00795540">
          <w:rPr>
            <w:rStyle w:val="InternetLink"/>
            <w:rFonts w:ascii="Times New Roman" w:hAnsi="Times New Roman" w:cs="Times New Roman"/>
            <w:sz w:val="22"/>
          </w:rPr>
          <w:t xml:space="preserve"> </w:t>
        </w:r>
      </w:hyperlink>
      <w:r w:rsidR="00795540" w:rsidRPr="00795540">
        <w:rPr>
          <w:rFonts w:ascii="Times New Roman" w:hAnsi="Times New Roman" w:cs="Times New Roman"/>
          <w:sz w:val="22"/>
        </w:rPr>
        <w:t xml:space="preserve">(Subpart B—Prohibition of Research Conducted or Supported by EPA Involving Intentional Exposure of Human Subjects who are Children or Pregnant or Nursing Women) </w:t>
      </w:r>
    </w:p>
    <w:p w14:paraId="201BFE9C" w14:textId="77777777" w:rsidR="00795540" w:rsidRDefault="00E83C36" w:rsidP="00795540">
      <w:pPr>
        <w:numPr>
          <w:ilvl w:val="1"/>
          <w:numId w:val="30"/>
        </w:numPr>
        <w:tabs>
          <w:tab w:val="left" w:pos="504"/>
        </w:tabs>
        <w:spacing w:after="200" w:line="100" w:lineRule="atLeast"/>
        <w:rPr>
          <w:rFonts w:ascii="Times New Roman" w:hAnsi="Times New Roman" w:cs="Times New Roman"/>
          <w:sz w:val="22"/>
        </w:rPr>
      </w:pPr>
      <w:hyperlink r:id="rId26">
        <w:r w:rsidR="00795540" w:rsidRPr="00795540">
          <w:rPr>
            <w:rStyle w:val="InternetLink"/>
            <w:rFonts w:ascii="Times New Roman" w:hAnsi="Times New Roman" w:cs="Times New Roman"/>
            <w:color w:val="0000FF"/>
            <w:sz w:val="22"/>
          </w:rPr>
          <w:t>40 CFR 26.304</w:t>
        </w:r>
      </w:hyperlink>
      <w:hyperlink r:id="rId27">
        <w:r w:rsidR="00795540" w:rsidRPr="00795540">
          <w:rPr>
            <w:rStyle w:val="InternetLink"/>
            <w:rFonts w:ascii="Times New Roman" w:hAnsi="Times New Roman" w:cs="Times New Roman"/>
            <w:sz w:val="22"/>
          </w:rPr>
          <w:t xml:space="preserve"> </w:t>
        </w:r>
      </w:hyperlink>
      <w:r w:rsidR="00795540" w:rsidRPr="00795540">
        <w:rPr>
          <w:rFonts w:ascii="Times New Roman" w:hAnsi="Times New Roman" w:cs="Times New Roman"/>
          <w:sz w:val="22"/>
        </w:rPr>
        <w:t xml:space="preserve">(Additional protections for pregnant women and fetuses involved in observational research) </w:t>
      </w:r>
    </w:p>
    <w:p w14:paraId="6D035F8A" w14:textId="77777777" w:rsidR="0051419F" w:rsidRDefault="00795540" w:rsidP="00795540">
      <w:pPr>
        <w:tabs>
          <w:tab w:val="left" w:pos="504"/>
        </w:tabs>
        <w:spacing w:after="200" w:line="100" w:lineRule="atLeast"/>
        <w:ind w:left="1320" w:firstLine="0"/>
      </w:pPr>
      <w:proofErr w:type="gramStart"/>
      <w:r>
        <w:rPr>
          <w:rFonts w:ascii="Times New Roman" w:hAnsi="Times New Roman" w:cs="Times New Roman"/>
          <w:sz w:val="22"/>
        </w:rPr>
        <w:t>[AAHRPP element II.4.A.</w:t>
      </w:r>
      <w:r w:rsidR="00BE5364">
        <w:rPr>
          <w:rFonts w:ascii="Times New Roman" w:hAnsi="Times New Roman" w:cs="Times New Roman"/>
          <w:sz w:val="22"/>
        </w:rPr>
        <w:t>]</w:t>
      </w:r>
      <w:proofErr w:type="gramEnd"/>
    </w:p>
    <w:p w14:paraId="35752C2B" w14:textId="77777777" w:rsidR="00456C48" w:rsidRDefault="00456C48" w:rsidP="00BB02C9">
      <w:pPr>
        <w:pStyle w:val="ListParagraph"/>
        <w:spacing w:line="276" w:lineRule="auto"/>
        <w:ind w:firstLine="0"/>
        <w:rPr>
          <w:rFonts w:ascii="Times New Roman" w:hAnsi="Times New Roman" w:cs="Times New Roman"/>
        </w:rPr>
      </w:pPr>
    </w:p>
    <w:sectPr w:rsidR="00456C48" w:rsidSect="00740DF8">
      <w:footerReference w:type="even" r:id="rId28"/>
      <w:footerReference w:type="default" r:id="rId29"/>
      <w:footerReference w:type="first" r:id="rId30"/>
      <w:pgSz w:w="12240" w:h="15840"/>
      <w:pgMar w:top="1008" w:right="1008" w:bottom="1008" w:left="1008" w:header="720" w:footer="1008"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79FCB0" w15:done="0"/>
  <w15:commentEx w15:paraId="1ADF9839" w15:done="0"/>
  <w15:commentEx w15:paraId="0EDF839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3EF75" w14:textId="77777777" w:rsidR="00E83C36" w:rsidRDefault="00E83C36">
      <w:pPr>
        <w:spacing w:after="0" w:line="240" w:lineRule="auto"/>
      </w:pPr>
      <w:r>
        <w:separator/>
      </w:r>
    </w:p>
  </w:endnote>
  <w:endnote w:type="continuationSeparator" w:id="0">
    <w:p w14:paraId="7416929A" w14:textId="77777777" w:rsidR="00E83C36" w:rsidRDefault="00E83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89D37" w14:textId="77777777" w:rsidR="00972569" w:rsidRDefault="00972569">
    <w:pPr>
      <w:spacing w:after="255" w:line="259" w:lineRule="auto"/>
      <w:ind w:left="0" w:firstLine="0"/>
    </w:pPr>
    <w:r>
      <w:rPr>
        <w:sz w:val="20"/>
      </w:rPr>
      <w:t>Clinical Research Protocol Guidelines (v.3/4-24-12)</w:t>
    </w:r>
    <w:r>
      <w:rPr>
        <w:sz w:val="22"/>
      </w:rPr>
      <w:t xml:space="preserve"> </w:t>
    </w:r>
  </w:p>
  <w:p w14:paraId="19C410F0" w14:textId="77777777" w:rsidR="00972569" w:rsidRDefault="00972569">
    <w:pPr>
      <w:spacing w:after="0" w:line="259" w:lineRule="auto"/>
      <w:ind w:left="0" w:firstLine="0"/>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BAAF0" w14:textId="1D6F0626" w:rsidR="00972569" w:rsidRDefault="00C5461E" w:rsidP="00740DF8">
    <w:pPr>
      <w:pStyle w:val="Footer"/>
      <w:pBdr>
        <w:top w:val="thinThickSmallGap" w:sz="24" w:space="1" w:color="622423"/>
      </w:pBdr>
      <w:tabs>
        <w:tab w:val="right" w:pos="9360"/>
      </w:tabs>
      <w:spacing w:before="2" w:after="2"/>
      <w:rPr>
        <w:rFonts w:ascii="Cambria" w:hAnsi="Cambria"/>
        <w:sz w:val="16"/>
        <w:szCs w:val="16"/>
      </w:rPr>
    </w:pPr>
    <w:r w:rsidRPr="009216F6">
      <w:rPr>
        <w:sz w:val="18"/>
        <w:szCs w:val="18"/>
      </w:rPr>
      <w:t>GUIDE 617</w:t>
    </w:r>
    <w:r w:rsidR="00972569" w:rsidRPr="009216F6">
      <w:rPr>
        <w:sz w:val="18"/>
        <w:szCs w:val="18"/>
      </w:rPr>
      <w:t xml:space="preserve"> </w:t>
    </w:r>
    <w:r w:rsidR="00795540" w:rsidRPr="009216F6">
      <w:rPr>
        <w:sz w:val="18"/>
        <w:szCs w:val="18"/>
      </w:rPr>
      <w:t>Federal Funding Agencies – Additional Requirements</w:t>
    </w:r>
    <w:r w:rsidR="00972569">
      <w:rPr>
        <w:rFonts w:ascii="Cambria" w:hAnsi="Cambria"/>
        <w:sz w:val="18"/>
        <w:szCs w:val="18"/>
      </w:rPr>
      <w:t xml:space="preserve">              </w:t>
    </w:r>
    <w:r w:rsidR="00795540">
      <w:rPr>
        <w:rFonts w:ascii="Cambria" w:hAnsi="Cambria"/>
        <w:sz w:val="18"/>
        <w:szCs w:val="18"/>
      </w:rPr>
      <w:t xml:space="preserve"> </w:t>
    </w:r>
    <w:r w:rsidR="00972569">
      <w:rPr>
        <w:rFonts w:ascii="Cambria" w:hAnsi="Cambria"/>
        <w:sz w:val="18"/>
        <w:szCs w:val="18"/>
      </w:rPr>
      <w:t xml:space="preserve">         </w:t>
    </w:r>
    <w:r w:rsidR="004E15CD">
      <w:rPr>
        <w:rFonts w:ascii="Cambria" w:hAnsi="Cambria"/>
        <w:sz w:val="18"/>
        <w:szCs w:val="18"/>
      </w:rPr>
      <w:t xml:space="preserve">                           </w:t>
    </w:r>
    <w:r w:rsidR="00B93725">
      <w:rPr>
        <w:rFonts w:ascii="Cambria" w:hAnsi="Cambria"/>
        <w:sz w:val="18"/>
        <w:szCs w:val="18"/>
      </w:rPr>
      <w:t xml:space="preserve">   </w:t>
    </w:r>
    <w:r w:rsidR="004E15CD">
      <w:rPr>
        <w:rFonts w:ascii="Cambria" w:hAnsi="Cambria"/>
        <w:sz w:val="18"/>
        <w:szCs w:val="18"/>
      </w:rPr>
      <w:t xml:space="preserve">  </w:t>
    </w:r>
    <w:r w:rsidR="00972569">
      <w:rPr>
        <w:rFonts w:ascii="Cambria" w:hAnsi="Cambria"/>
        <w:sz w:val="16"/>
        <w:szCs w:val="16"/>
      </w:rPr>
      <w:t>University of Hawai'i</w:t>
    </w:r>
    <w:r w:rsidR="00972569" w:rsidRPr="00F66DC8">
      <w:rPr>
        <w:rFonts w:ascii="Cambria" w:hAnsi="Cambria"/>
        <w:sz w:val="16"/>
        <w:szCs w:val="16"/>
      </w:rPr>
      <w:t xml:space="preserve"> Human Studies Program</w:t>
    </w:r>
    <w:r w:rsidR="00972569">
      <w:rPr>
        <w:rFonts w:ascii="Cambria" w:hAnsi="Cambria"/>
        <w:sz w:val="16"/>
        <w:szCs w:val="16"/>
      </w:rPr>
      <w:t xml:space="preserve"> </w:t>
    </w:r>
  </w:p>
  <w:p w14:paraId="6C152740" w14:textId="4DB11492" w:rsidR="00972569" w:rsidRPr="001E1E72" w:rsidRDefault="00B93725" w:rsidP="00B93725">
    <w:pPr>
      <w:pStyle w:val="Footer"/>
      <w:pBdr>
        <w:top w:val="thinThickSmallGap" w:sz="24" w:space="1" w:color="622423"/>
      </w:pBdr>
      <w:tabs>
        <w:tab w:val="left" w:pos="900"/>
        <w:tab w:val="right" w:pos="9360"/>
      </w:tabs>
      <w:spacing w:before="2" w:after="2"/>
      <w:rPr>
        <w:rFonts w:ascii="Cambria" w:hAnsi="Cambria"/>
        <w:sz w:val="20"/>
        <w:szCs w:val="20"/>
      </w:rPr>
    </w:pPr>
    <w:r w:rsidRPr="009216F6">
      <w:rPr>
        <w:rStyle w:val="Hyperlink"/>
        <w:color w:val="auto"/>
        <w:sz w:val="18"/>
        <w:szCs w:val="18"/>
        <w:u w:val="none"/>
      </w:rPr>
      <w:t xml:space="preserve">AAHRPP Element </w:t>
    </w:r>
    <w:proofErr w:type="gramStart"/>
    <w:r w:rsidRPr="009216F6">
      <w:rPr>
        <w:rStyle w:val="Hyperlink"/>
        <w:color w:val="auto"/>
        <w:sz w:val="18"/>
        <w:szCs w:val="18"/>
        <w:u w:val="none"/>
      </w:rPr>
      <w:t>II.3.G.;</w:t>
    </w:r>
    <w:proofErr w:type="gramEnd"/>
    <w:r w:rsidRPr="009216F6">
      <w:rPr>
        <w:rStyle w:val="Hyperlink"/>
        <w:color w:val="auto"/>
        <w:sz w:val="18"/>
        <w:szCs w:val="18"/>
        <w:u w:val="none"/>
      </w:rPr>
      <w:t xml:space="preserve"> Element II.4.A.; Element II.4.B.; Element III.2.C.</w:t>
    </w:r>
    <w:r w:rsidR="00972569">
      <w:rPr>
        <w:rFonts w:ascii="Cambria" w:hAnsi="Cambria"/>
        <w:sz w:val="16"/>
        <w:szCs w:val="16"/>
      </w:rPr>
      <w:t xml:space="preserve">                                                              </w:t>
    </w:r>
    <w:r>
      <w:rPr>
        <w:rFonts w:ascii="Cambria" w:hAnsi="Cambria" w:cs="Arial"/>
        <w:sz w:val="16"/>
        <w:szCs w:val="16"/>
      </w:rPr>
      <w:t xml:space="preserve">(808) 956-5007, </w:t>
    </w:r>
    <w:hyperlink r:id="rId1" w:history="1">
      <w:r w:rsidR="00972569" w:rsidRPr="00CC7BA5">
        <w:rPr>
          <w:rStyle w:val="Hyperlink"/>
          <w:rFonts w:ascii="Cambria" w:hAnsi="Cambria" w:cs="Arial"/>
          <w:color w:val="auto"/>
          <w:sz w:val="16"/>
          <w:szCs w:val="16"/>
          <w:u w:val="none"/>
        </w:rPr>
        <w:t>uhirb@hawaii.edu</w:t>
      </w:r>
    </w:hyperlink>
    <w:r w:rsidR="00456C48">
      <w:rPr>
        <w:rFonts w:ascii="Cambria" w:hAnsi="Cambria"/>
        <w:sz w:val="20"/>
        <w:szCs w:val="20"/>
      </w:rPr>
      <w:tab/>
    </w:r>
    <w:r w:rsidR="00456C48">
      <w:rPr>
        <w:rFonts w:ascii="Cambria" w:hAnsi="Cambria"/>
        <w:sz w:val="20"/>
        <w:szCs w:val="20"/>
      </w:rPr>
      <w:tab/>
    </w:r>
    <w:r w:rsidR="00972569" w:rsidRPr="001E1E72">
      <w:rPr>
        <w:rFonts w:ascii="Cambria" w:hAnsi="Cambria"/>
        <w:sz w:val="20"/>
        <w:szCs w:val="20"/>
      </w:rPr>
      <w:t xml:space="preserve">Page </w:t>
    </w:r>
    <w:r w:rsidR="00972569" w:rsidRPr="001E1E72">
      <w:rPr>
        <w:rFonts w:ascii="Cambria" w:hAnsi="Cambria"/>
        <w:sz w:val="20"/>
        <w:szCs w:val="20"/>
      </w:rPr>
      <w:fldChar w:fldCharType="begin"/>
    </w:r>
    <w:r w:rsidR="00972569" w:rsidRPr="001E1E72">
      <w:rPr>
        <w:rFonts w:ascii="Cambria" w:hAnsi="Cambria"/>
        <w:sz w:val="20"/>
        <w:szCs w:val="20"/>
      </w:rPr>
      <w:instrText xml:space="preserve"> PAGE   \* MERGEFORMAT </w:instrText>
    </w:r>
    <w:r w:rsidR="00972569" w:rsidRPr="001E1E72">
      <w:rPr>
        <w:rFonts w:ascii="Cambria" w:hAnsi="Cambria"/>
        <w:sz w:val="20"/>
        <w:szCs w:val="20"/>
      </w:rPr>
      <w:fldChar w:fldCharType="separate"/>
    </w:r>
    <w:r>
      <w:rPr>
        <w:rFonts w:ascii="Cambria" w:hAnsi="Cambria"/>
        <w:noProof/>
        <w:sz w:val="20"/>
        <w:szCs w:val="20"/>
      </w:rPr>
      <w:t>2</w:t>
    </w:r>
    <w:r w:rsidR="00972569" w:rsidRPr="001E1E72">
      <w:rPr>
        <w:rFonts w:ascii="Cambria" w:hAnsi="Cambria"/>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C7902" w14:textId="77777777" w:rsidR="00972569" w:rsidRDefault="00972569">
    <w:pPr>
      <w:spacing w:after="255" w:line="259" w:lineRule="auto"/>
      <w:ind w:left="0" w:firstLine="0"/>
    </w:pPr>
    <w:r>
      <w:rPr>
        <w:sz w:val="20"/>
      </w:rPr>
      <w:t>Clinical Research Protocol Guidelines (v.3/4-24-12)</w:t>
    </w:r>
    <w:r>
      <w:rPr>
        <w:sz w:val="22"/>
      </w:rPr>
      <w:t xml:space="preserve"> </w:t>
    </w:r>
  </w:p>
  <w:p w14:paraId="482B2B3A" w14:textId="77777777" w:rsidR="00972569" w:rsidRDefault="00972569">
    <w:pPr>
      <w:spacing w:after="0" w:line="259" w:lineRule="auto"/>
      <w:ind w:left="0" w:firstLine="0"/>
    </w:pP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AC14D" w14:textId="77777777" w:rsidR="00E83C36" w:rsidRDefault="00E83C36">
      <w:pPr>
        <w:spacing w:after="0" w:line="240" w:lineRule="auto"/>
      </w:pPr>
      <w:r>
        <w:separator/>
      </w:r>
    </w:p>
  </w:footnote>
  <w:footnote w:type="continuationSeparator" w:id="0">
    <w:p w14:paraId="5FA59D5D" w14:textId="77777777" w:rsidR="00E83C36" w:rsidRDefault="00E83C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42EBC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F1F4D1E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F92404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0D89F9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D7D8F11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D10952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35824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3A2FC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CA830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5624168"/>
    <w:lvl w:ilvl="0">
      <w:start w:val="1"/>
      <w:numFmt w:val="bullet"/>
      <w:lvlText w:val=""/>
      <w:lvlJc w:val="left"/>
      <w:pPr>
        <w:tabs>
          <w:tab w:val="num" w:pos="360"/>
        </w:tabs>
        <w:ind w:left="360" w:hanging="360"/>
      </w:pPr>
      <w:rPr>
        <w:rFonts w:ascii="Symbol" w:hAnsi="Symbol" w:hint="default"/>
      </w:rPr>
    </w:lvl>
  </w:abstractNum>
  <w:abstractNum w:abstractNumId="10">
    <w:nsid w:val="00B2537C"/>
    <w:multiLevelType w:val="hybridMultilevel"/>
    <w:tmpl w:val="EFD8D7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6F76FCC"/>
    <w:multiLevelType w:val="hybridMultilevel"/>
    <w:tmpl w:val="1EC251D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4573E4"/>
    <w:multiLevelType w:val="hybridMultilevel"/>
    <w:tmpl w:val="AB9C1518"/>
    <w:lvl w:ilvl="0" w:tplc="9ECA2966">
      <w:start w:val="1"/>
      <w:numFmt w:val="decimal"/>
      <w:lvlText w:val="%1."/>
      <w:lvlJc w:val="left"/>
      <w:pPr>
        <w:ind w:left="705"/>
      </w:pPr>
      <w:rPr>
        <w:rFonts w:ascii="Calibri" w:eastAsia="Times New Roman" w:hAnsi="Calibri" w:cs="Calibri"/>
        <w:b w:val="0"/>
        <w:i w:val="0"/>
        <w:strike w:val="0"/>
        <w:dstrike w:val="0"/>
        <w:color w:val="000000"/>
        <w:sz w:val="24"/>
        <w:szCs w:val="24"/>
        <w:u w:val="none" w:color="000000"/>
        <w:vertAlign w:val="baseline"/>
      </w:rPr>
    </w:lvl>
    <w:lvl w:ilvl="1" w:tplc="7272DC36">
      <w:start w:val="1"/>
      <w:numFmt w:val="lowerLetter"/>
      <w:lvlText w:val="%2"/>
      <w:lvlJc w:val="left"/>
      <w:pPr>
        <w:ind w:left="1440"/>
      </w:pPr>
      <w:rPr>
        <w:rFonts w:ascii="Calibri" w:eastAsia="Times New Roman" w:hAnsi="Calibri" w:cs="Calibri"/>
        <w:b w:val="0"/>
        <w:i w:val="0"/>
        <w:strike w:val="0"/>
        <w:dstrike w:val="0"/>
        <w:color w:val="000000"/>
        <w:sz w:val="24"/>
        <w:szCs w:val="24"/>
        <w:u w:val="none" w:color="000000"/>
        <w:vertAlign w:val="baseline"/>
      </w:rPr>
    </w:lvl>
    <w:lvl w:ilvl="2" w:tplc="AE78AB54">
      <w:start w:val="1"/>
      <w:numFmt w:val="lowerRoman"/>
      <w:lvlText w:val="%3"/>
      <w:lvlJc w:val="left"/>
      <w:pPr>
        <w:ind w:left="2160"/>
      </w:pPr>
      <w:rPr>
        <w:rFonts w:ascii="Calibri" w:eastAsia="Times New Roman" w:hAnsi="Calibri" w:cs="Calibri"/>
        <w:b w:val="0"/>
        <w:i w:val="0"/>
        <w:strike w:val="0"/>
        <w:dstrike w:val="0"/>
        <w:color w:val="000000"/>
        <w:sz w:val="24"/>
        <w:szCs w:val="24"/>
        <w:u w:val="none" w:color="000000"/>
        <w:vertAlign w:val="baseline"/>
      </w:rPr>
    </w:lvl>
    <w:lvl w:ilvl="3" w:tplc="4716A288">
      <w:start w:val="1"/>
      <w:numFmt w:val="decimal"/>
      <w:lvlText w:val="%4"/>
      <w:lvlJc w:val="left"/>
      <w:pPr>
        <w:ind w:left="2880"/>
      </w:pPr>
      <w:rPr>
        <w:rFonts w:ascii="Calibri" w:eastAsia="Times New Roman" w:hAnsi="Calibri" w:cs="Calibri"/>
        <w:b w:val="0"/>
        <w:i w:val="0"/>
        <w:strike w:val="0"/>
        <w:dstrike w:val="0"/>
        <w:color w:val="000000"/>
        <w:sz w:val="24"/>
        <w:szCs w:val="24"/>
        <w:u w:val="none" w:color="000000"/>
        <w:vertAlign w:val="baseline"/>
      </w:rPr>
    </w:lvl>
    <w:lvl w:ilvl="4" w:tplc="B3B0E142">
      <w:start w:val="1"/>
      <w:numFmt w:val="lowerLetter"/>
      <w:lvlText w:val="%5"/>
      <w:lvlJc w:val="left"/>
      <w:pPr>
        <w:ind w:left="3600"/>
      </w:pPr>
      <w:rPr>
        <w:rFonts w:ascii="Calibri" w:eastAsia="Times New Roman" w:hAnsi="Calibri" w:cs="Calibri"/>
        <w:b w:val="0"/>
        <w:i w:val="0"/>
        <w:strike w:val="0"/>
        <w:dstrike w:val="0"/>
        <w:color w:val="000000"/>
        <w:sz w:val="24"/>
        <w:szCs w:val="24"/>
        <w:u w:val="none" w:color="000000"/>
        <w:vertAlign w:val="baseline"/>
      </w:rPr>
    </w:lvl>
    <w:lvl w:ilvl="5" w:tplc="27647D44">
      <w:start w:val="1"/>
      <w:numFmt w:val="lowerRoman"/>
      <w:lvlText w:val="%6"/>
      <w:lvlJc w:val="left"/>
      <w:pPr>
        <w:ind w:left="4320"/>
      </w:pPr>
      <w:rPr>
        <w:rFonts w:ascii="Calibri" w:eastAsia="Times New Roman" w:hAnsi="Calibri" w:cs="Calibri"/>
        <w:b w:val="0"/>
        <w:i w:val="0"/>
        <w:strike w:val="0"/>
        <w:dstrike w:val="0"/>
        <w:color w:val="000000"/>
        <w:sz w:val="24"/>
        <w:szCs w:val="24"/>
        <w:u w:val="none" w:color="000000"/>
        <w:vertAlign w:val="baseline"/>
      </w:rPr>
    </w:lvl>
    <w:lvl w:ilvl="6" w:tplc="32CC151E">
      <w:start w:val="1"/>
      <w:numFmt w:val="decimal"/>
      <w:lvlText w:val="%7"/>
      <w:lvlJc w:val="left"/>
      <w:pPr>
        <w:ind w:left="5040"/>
      </w:pPr>
      <w:rPr>
        <w:rFonts w:ascii="Calibri" w:eastAsia="Times New Roman" w:hAnsi="Calibri" w:cs="Calibri"/>
        <w:b w:val="0"/>
        <w:i w:val="0"/>
        <w:strike w:val="0"/>
        <w:dstrike w:val="0"/>
        <w:color w:val="000000"/>
        <w:sz w:val="24"/>
        <w:szCs w:val="24"/>
        <w:u w:val="none" w:color="000000"/>
        <w:vertAlign w:val="baseline"/>
      </w:rPr>
    </w:lvl>
    <w:lvl w:ilvl="7" w:tplc="986E19BC">
      <w:start w:val="1"/>
      <w:numFmt w:val="lowerLetter"/>
      <w:lvlText w:val="%8"/>
      <w:lvlJc w:val="left"/>
      <w:pPr>
        <w:ind w:left="5760"/>
      </w:pPr>
      <w:rPr>
        <w:rFonts w:ascii="Calibri" w:eastAsia="Times New Roman" w:hAnsi="Calibri" w:cs="Calibri"/>
        <w:b w:val="0"/>
        <w:i w:val="0"/>
        <w:strike w:val="0"/>
        <w:dstrike w:val="0"/>
        <w:color w:val="000000"/>
        <w:sz w:val="24"/>
        <w:szCs w:val="24"/>
        <w:u w:val="none" w:color="000000"/>
        <w:vertAlign w:val="baseline"/>
      </w:rPr>
    </w:lvl>
    <w:lvl w:ilvl="8" w:tplc="8CAAE116">
      <w:start w:val="1"/>
      <w:numFmt w:val="lowerRoman"/>
      <w:lvlText w:val="%9"/>
      <w:lvlJc w:val="left"/>
      <w:pPr>
        <w:ind w:left="6480"/>
      </w:pPr>
      <w:rPr>
        <w:rFonts w:ascii="Calibri" w:eastAsia="Times New Roman" w:hAnsi="Calibri" w:cs="Calibri"/>
        <w:b w:val="0"/>
        <w:i w:val="0"/>
        <w:strike w:val="0"/>
        <w:dstrike w:val="0"/>
        <w:color w:val="000000"/>
        <w:sz w:val="24"/>
        <w:szCs w:val="24"/>
        <w:u w:val="none" w:color="000000"/>
        <w:vertAlign w:val="baseline"/>
      </w:rPr>
    </w:lvl>
  </w:abstractNum>
  <w:abstractNum w:abstractNumId="13">
    <w:nsid w:val="10BC3A3E"/>
    <w:multiLevelType w:val="hybridMultilevel"/>
    <w:tmpl w:val="BEBA9AA4"/>
    <w:lvl w:ilvl="0" w:tplc="F8DA7910">
      <w:start w:val="1"/>
      <w:numFmt w:val="lowerLetter"/>
      <w:lvlText w:val="%1."/>
      <w:lvlJc w:val="left"/>
      <w:pPr>
        <w:ind w:left="645" w:hanging="360"/>
      </w:pPr>
      <w:rPr>
        <w:rFonts w:eastAsia="Segoe UI Symbol"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4">
    <w:nsid w:val="12DC30CE"/>
    <w:multiLevelType w:val="hybridMultilevel"/>
    <w:tmpl w:val="25F472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2FB6E42"/>
    <w:multiLevelType w:val="hybridMultilevel"/>
    <w:tmpl w:val="808E24CC"/>
    <w:lvl w:ilvl="0" w:tplc="3A1ED90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1D4D4F3E"/>
    <w:multiLevelType w:val="hybridMultilevel"/>
    <w:tmpl w:val="7B2E13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0B5AB3"/>
    <w:multiLevelType w:val="hybridMultilevel"/>
    <w:tmpl w:val="0DFE2104"/>
    <w:lvl w:ilvl="0" w:tplc="E2F205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D61E58"/>
    <w:multiLevelType w:val="hybridMultilevel"/>
    <w:tmpl w:val="0C56C1FE"/>
    <w:lvl w:ilvl="0" w:tplc="14A8B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000C46"/>
    <w:multiLevelType w:val="hybridMultilevel"/>
    <w:tmpl w:val="7A14C4B0"/>
    <w:lvl w:ilvl="0" w:tplc="FBC6A3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EA579BE"/>
    <w:multiLevelType w:val="multilevel"/>
    <w:tmpl w:val="44828F44"/>
    <w:lvl w:ilvl="0">
      <w:start w:val="1"/>
      <w:numFmt w:val="lowerLetter"/>
      <w:lvlText w:val="%1."/>
      <w:lvlJc w:val="left"/>
      <w:pPr>
        <w:ind w:left="991" w:hanging="360"/>
      </w:pPr>
      <w:rPr>
        <w:rFonts w:ascii="Times New Roman" w:eastAsia="Times New Roman" w:hAnsi="Times New Roman" w:cs="Times New Roman"/>
        <w:b w:val="0"/>
        <w:i w:val="0"/>
        <w:dstrike/>
        <w:color w:val="000000"/>
        <w:position w:val="0"/>
        <w:sz w:val="20"/>
        <w:szCs w:val="20"/>
        <w:u w:val="none"/>
        <w:vertAlign w:val="baseline"/>
      </w:rPr>
    </w:lvl>
    <w:lvl w:ilvl="1">
      <w:start w:val="1"/>
      <w:numFmt w:val="bullet"/>
      <w:lvlText w:val="•"/>
      <w:lvlJc w:val="left"/>
      <w:pPr>
        <w:ind w:left="1320" w:hanging="360"/>
      </w:pPr>
      <w:rPr>
        <w:rFonts w:ascii="Arial" w:hAnsi="Arial" w:cs="Arial" w:hint="default"/>
        <w:b w:val="0"/>
        <w:i w:val="0"/>
        <w:dstrike/>
        <w:color w:val="000000"/>
        <w:position w:val="0"/>
        <w:sz w:val="18"/>
        <w:szCs w:val="18"/>
        <w:u w:val="none"/>
        <w:vertAlign w:val="baseline"/>
      </w:rPr>
    </w:lvl>
    <w:lvl w:ilvl="2">
      <w:start w:val="1"/>
      <w:numFmt w:val="bullet"/>
      <w:lvlText w:val="▪"/>
      <w:lvlJc w:val="left"/>
      <w:pPr>
        <w:ind w:left="2040" w:hanging="360"/>
      </w:pPr>
      <w:rPr>
        <w:rFonts w:ascii="Segoe UI Symbol" w:hAnsi="Segoe UI Symbol" w:cs="Segoe UI Symbol" w:hint="default"/>
        <w:b w:val="0"/>
        <w:i w:val="0"/>
        <w:dstrike/>
        <w:color w:val="000000"/>
        <w:position w:val="0"/>
        <w:sz w:val="18"/>
        <w:szCs w:val="18"/>
        <w:u w:val="none"/>
        <w:vertAlign w:val="baseline"/>
      </w:rPr>
    </w:lvl>
    <w:lvl w:ilvl="3">
      <w:start w:val="1"/>
      <w:numFmt w:val="bullet"/>
      <w:lvlText w:val="•"/>
      <w:lvlJc w:val="left"/>
      <w:pPr>
        <w:ind w:left="2760" w:hanging="360"/>
      </w:pPr>
      <w:rPr>
        <w:rFonts w:ascii="Arial" w:hAnsi="Arial" w:cs="Arial" w:hint="default"/>
        <w:b w:val="0"/>
        <w:i w:val="0"/>
        <w:dstrike/>
        <w:color w:val="000000"/>
        <w:position w:val="0"/>
        <w:sz w:val="18"/>
        <w:szCs w:val="18"/>
        <w:u w:val="none"/>
        <w:vertAlign w:val="baseline"/>
      </w:rPr>
    </w:lvl>
    <w:lvl w:ilvl="4">
      <w:start w:val="1"/>
      <w:numFmt w:val="bullet"/>
      <w:lvlText w:val="o"/>
      <w:lvlJc w:val="left"/>
      <w:pPr>
        <w:ind w:left="3480" w:hanging="360"/>
      </w:pPr>
      <w:rPr>
        <w:rFonts w:ascii="Segoe UI Symbol" w:hAnsi="Segoe UI Symbol" w:cs="Segoe UI Symbol" w:hint="default"/>
        <w:b w:val="0"/>
        <w:i w:val="0"/>
        <w:dstrike/>
        <w:color w:val="000000"/>
        <w:position w:val="0"/>
        <w:sz w:val="18"/>
        <w:szCs w:val="18"/>
        <w:u w:val="none"/>
        <w:vertAlign w:val="baseline"/>
      </w:rPr>
    </w:lvl>
    <w:lvl w:ilvl="5">
      <w:start w:val="1"/>
      <w:numFmt w:val="bullet"/>
      <w:lvlText w:val="▪"/>
      <w:lvlJc w:val="left"/>
      <w:pPr>
        <w:ind w:left="4200" w:hanging="360"/>
      </w:pPr>
      <w:rPr>
        <w:rFonts w:ascii="Segoe UI Symbol" w:hAnsi="Segoe UI Symbol" w:cs="Segoe UI Symbol" w:hint="default"/>
        <w:b w:val="0"/>
        <w:i w:val="0"/>
        <w:dstrike/>
        <w:color w:val="000000"/>
        <w:position w:val="0"/>
        <w:sz w:val="18"/>
        <w:szCs w:val="18"/>
        <w:u w:val="none"/>
        <w:vertAlign w:val="baseline"/>
      </w:rPr>
    </w:lvl>
    <w:lvl w:ilvl="6">
      <w:start w:val="1"/>
      <w:numFmt w:val="bullet"/>
      <w:lvlText w:val="•"/>
      <w:lvlJc w:val="left"/>
      <w:pPr>
        <w:ind w:left="4920" w:hanging="360"/>
      </w:pPr>
      <w:rPr>
        <w:rFonts w:ascii="Arial" w:hAnsi="Arial" w:cs="Arial" w:hint="default"/>
        <w:b w:val="0"/>
        <w:i w:val="0"/>
        <w:dstrike/>
        <w:color w:val="000000"/>
        <w:position w:val="0"/>
        <w:sz w:val="18"/>
        <w:szCs w:val="18"/>
        <w:u w:val="none"/>
        <w:vertAlign w:val="baseline"/>
      </w:rPr>
    </w:lvl>
    <w:lvl w:ilvl="7">
      <w:start w:val="1"/>
      <w:numFmt w:val="bullet"/>
      <w:lvlText w:val="o"/>
      <w:lvlJc w:val="left"/>
      <w:pPr>
        <w:ind w:left="5640" w:hanging="360"/>
      </w:pPr>
      <w:rPr>
        <w:rFonts w:ascii="Segoe UI Symbol" w:hAnsi="Segoe UI Symbol" w:cs="Segoe UI Symbol" w:hint="default"/>
        <w:b w:val="0"/>
        <w:i w:val="0"/>
        <w:dstrike/>
        <w:color w:val="000000"/>
        <w:position w:val="0"/>
        <w:sz w:val="18"/>
        <w:szCs w:val="18"/>
        <w:u w:val="none"/>
        <w:vertAlign w:val="baseline"/>
      </w:rPr>
    </w:lvl>
    <w:lvl w:ilvl="8">
      <w:start w:val="1"/>
      <w:numFmt w:val="bullet"/>
      <w:lvlText w:val="▪"/>
      <w:lvlJc w:val="left"/>
      <w:pPr>
        <w:ind w:left="6360" w:hanging="360"/>
      </w:pPr>
      <w:rPr>
        <w:rFonts w:ascii="Segoe UI Symbol" w:hAnsi="Segoe UI Symbol" w:cs="Segoe UI Symbol" w:hint="default"/>
        <w:b w:val="0"/>
        <w:i w:val="0"/>
        <w:dstrike/>
        <w:color w:val="000000"/>
        <w:position w:val="0"/>
        <w:sz w:val="18"/>
        <w:szCs w:val="18"/>
        <w:u w:val="none"/>
        <w:vertAlign w:val="baseline"/>
      </w:rPr>
    </w:lvl>
  </w:abstractNum>
  <w:abstractNum w:abstractNumId="21">
    <w:nsid w:val="45BA2629"/>
    <w:multiLevelType w:val="hybridMultilevel"/>
    <w:tmpl w:val="47969F78"/>
    <w:lvl w:ilvl="0" w:tplc="0409000F">
      <w:start w:val="1"/>
      <w:numFmt w:val="decimal"/>
      <w:lvlText w:val="%1."/>
      <w:lvlJc w:val="left"/>
      <w:pPr>
        <w:tabs>
          <w:tab w:val="num" w:pos="1065"/>
        </w:tabs>
        <w:ind w:left="1065" w:hanging="360"/>
      </w:pPr>
      <w:rPr>
        <w:rFonts w:cs="Times New Roman"/>
      </w:rPr>
    </w:lvl>
    <w:lvl w:ilvl="1" w:tplc="04090019" w:tentative="1">
      <w:start w:val="1"/>
      <w:numFmt w:val="lowerLetter"/>
      <w:lvlText w:val="%2."/>
      <w:lvlJc w:val="left"/>
      <w:pPr>
        <w:tabs>
          <w:tab w:val="num" w:pos="1785"/>
        </w:tabs>
        <w:ind w:left="1785" w:hanging="360"/>
      </w:pPr>
      <w:rPr>
        <w:rFonts w:cs="Times New Roman"/>
      </w:rPr>
    </w:lvl>
    <w:lvl w:ilvl="2" w:tplc="0409001B" w:tentative="1">
      <w:start w:val="1"/>
      <w:numFmt w:val="lowerRoman"/>
      <w:lvlText w:val="%3."/>
      <w:lvlJc w:val="right"/>
      <w:pPr>
        <w:tabs>
          <w:tab w:val="num" w:pos="2505"/>
        </w:tabs>
        <w:ind w:left="2505" w:hanging="180"/>
      </w:pPr>
      <w:rPr>
        <w:rFonts w:cs="Times New Roman"/>
      </w:rPr>
    </w:lvl>
    <w:lvl w:ilvl="3" w:tplc="0409000F" w:tentative="1">
      <w:start w:val="1"/>
      <w:numFmt w:val="decimal"/>
      <w:lvlText w:val="%4."/>
      <w:lvlJc w:val="left"/>
      <w:pPr>
        <w:tabs>
          <w:tab w:val="num" w:pos="3225"/>
        </w:tabs>
        <w:ind w:left="3225" w:hanging="360"/>
      </w:pPr>
      <w:rPr>
        <w:rFonts w:cs="Times New Roman"/>
      </w:rPr>
    </w:lvl>
    <w:lvl w:ilvl="4" w:tplc="04090019" w:tentative="1">
      <w:start w:val="1"/>
      <w:numFmt w:val="lowerLetter"/>
      <w:lvlText w:val="%5."/>
      <w:lvlJc w:val="left"/>
      <w:pPr>
        <w:tabs>
          <w:tab w:val="num" w:pos="3945"/>
        </w:tabs>
        <w:ind w:left="3945" w:hanging="360"/>
      </w:pPr>
      <w:rPr>
        <w:rFonts w:cs="Times New Roman"/>
      </w:rPr>
    </w:lvl>
    <w:lvl w:ilvl="5" w:tplc="0409001B" w:tentative="1">
      <w:start w:val="1"/>
      <w:numFmt w:val="lowerRoman"/>
      <w:lvlText w:val="%6."/>
      <w:lvlJc w:val="right"/>
      <w:pPr>
        <w:tabs>
          <w:tab w:val="num" w:pos="4665"/>
        </w:tabs>
        <w:ind w:left="4665" w:hanging="180"/>
      </w:pPr>
      <w:rPr>
        <w:rFonts w:cs="Times New Roman"/>
      </w:rPr>
    </w:lvl>
    <w:lvl w:ilvl="6" w:tplc="0409000F" w:tentative="1">
      <w:start w:val="1"/>
      <w:numFmt w:val="decimal"/>
      <w:lvlText w:val="%7."/>
      <w:lvlJc w:val="left"/>
      <w:pPr>
        <w:tabs>
          <w:tab w:val="num" w:pos="5385"/>
        </w:tabs>
        <w:ind w:left="5385" w:hanging="360"/>
      </w:pPr>
      <w:rPr>
        <w:rFonts w:cs="Times New Roman"/>
      </w:rPr>
    </w:lvl>
    <w:lvl w:ilvl="7" w:tplc="04090019" w:tentative="1">
      <w:start w:val="1"/>
      <w:numFmt w:val="lowerLetter"/>
      <w:lvlText w:val="%8."/>
      <w:lvlJc w:val="left"/>
      <w:pPr>
        <w:tabs>
          <w:tab w:val="num" w:pos="6105"/>
        </w:tabs>
        <w:ind w:left="6105" w:hanging="360"/>
      </w:pPr>
      <w:rPr>
        <w:rFonts w:cs="Times New Roman"/>
      </w:rPr>
    </w:lvl>
    <w:lvl w:ilvl="8" w:tplc="0409001B" w:tentative="1">
      <w:start w:val="1"/>
      <w:numFmt w:val="lowerRoman"/>
      <w:lvlText w:val="%9."/>
      <w:lvlJc w:val="right"/>
      <w:pPr>
        <w:tabs>
          <w:tab w:val="num" w:pos="6825"/>
        </w:tabs>
        <w:ind w:left="6825" w:hanging="180"/>
      </w:pPr>
      <w:rPr>
        <w:rFonts w:cs="Times New Roman"/>
      </w:rPr>
    </w:lvl>
  </w:abstractNum>
  <w:abstractNum w:abstractNumId="22">
    <w:nsid w:val="45FE5301"/>
    <w:multiLevelType w:val="hybridMultilevel"/>
    <w:tmpl w:val="6B866DD8"/>
    <w:lvl w:ilvl="0" w:tplc="93A496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DA557D"/>
    <w:multiLevelType w:val="hybridMultilevel"/>
    <w:tmpl w:val="C7E646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176204"/>
    <w:multiLevelType w:val="hybridMultilevel"/>
    <w:tmpl w:val="E34C7CB0"/>
    <w:lvl w:ilvl="0" w:tplc="CA9E8FD6">
      <w:start w:val="1"/>
      <w:numFmt w:val="bullet"/>
      <w:lvlText w:val="•"/>
      <w:lvlJc w:val="left"/>
      <w:pPr>
        <w:ind w:left="1080"/>
      </w:pPr>
      <w:rPr>
        <w:rFonts w:ascii="Arial" w:eastAsia="Times New Roman" w:hAnsi="Arial"/>
        <w:b w:val="0"/>
        <w:i w:val="0"/>
        <w:strike w:val="0"/>
        <w:dstrike w:val="0"/>
        <w:color w:val="000000"/>
        <w:sz w:val="24"/>
        <w:u w:val="none" w:color="000000"/>
        <w:vertAlign w:val="baseline"/>
      </w:rPr>
    </w:lvl>
    <w:lvl w:ilvl="1" w:tplc="7DA8FD2E">
      <w:start w:val="1"/>
      <w:numFmt w:val="bullet"/>
      <w:lvlText w:val="o"/>
      <w:lvlJc w:val="left"/>
      <w:pPr>
        <w:ind w:left="1800"/>
      </w:pPr>
      <w:rPr>
        <w:rFonts w:ascii="Segoe UI Symbol" w:eastAsia="Times New Roman" w:hAnsi="Segoe UI Symbol"/>
        <w:b w:val="0"/>
        <w:i w:val="0"/>
        <w:strike w:val="0"/>
        <w:dstrike w:val="0"/>
        <w:color w:val="000000"/>
        <w:sz w:val="24"/>
        <w:u w:val="none" w:color="000000"/>
        <w:vertAlign w:val="baseline"/>
      </w:rPr>
    </w:lvl>
    <w:lvl w:ilvl="2" w:tplc="675A5380">
      <w:start w:val="1"/>
      <w:numFmt w:val="bullet"/>
      <w:lvlText w:val="▪"/>
      <w:lvlJc w:val="left"/>
      <w:pPr>
        <w:ind w:left="2520"/>
      </w:pPr>
      <w:rPr>
        <w:rFonts w:ascii="Segoe UI Symbol" w:eastAsia="Times New Roman" w:hAnsi="Segoe UI Symbol"/>
        <w:b w:val="0"/>
        <w:i w:val="0"/>
        <w:strike w:val="0"/>
        <w:dstrike w:val="0"/>
        <w:color w:val="000000"/>
        <w:sz w:val="24"/>
        <w:u w:val="none" w:color="000000"/>
        <w:vertAlign w:val="baseline"/>
      </w:rPr>
    </w:lvl>
    <w:lvl w:ilvl="3" w:tplc="C5087326">
      <w:start w:val="1"/>
      <w:numFmt w:val="bullet"/>
      <w:lvlText w:val="•"/>
      <w:lvlJc w:val="left"/>
      <w:pPr>
        <w:ind w:left="3240"/>
      </w:pPr>
      <w:rPr>
        <w:rFonts w:ascii="Arial" w:eastAsia="Times New Roman" w:hAnsi="Arial"/>
        <w:b w:val="0"/>
        <w:i w:val="0"/>
        <w:strike w:val="0"/>
        <w:dstrike w:val="0"/>
        <w:color w:val="000000"/>
        <w:sz w:val="24"/>
        <w:u w:val="none" w:color="000000"/>
        <w:vertAlign w:val="baseline"/>
      </w:rPr>
    </w:lvl>
    <w:lvl w:ilvl="4" w:tplc="D30CF76E">
      <w:start w:val="1"/>
      <w:numFmt w:val="bullet"/>
      <w:lvlText w:val="o"/>
      <w:lvlJc w:val="left"/>
      <w:pPr>
        <w:ind w:left="3960"/>
      </w:pPr>
      <w:rPr>
        <w:rFonts w:ascii="Segoe UI Symbol" w:eastAsia="Times New Roman" w:hAnsi="Segoe UI Symbol"/>
        <w:b w:val="0"/>
        <w:i w:val="0"/>
        <w:strike w:val="0"/>
        <w:dstrike w:val="0"/>
        <w:color w:val="000000"/>
        <w:sz w:val="24"/>
        <w:u w:val="none" w:color="000000"/>
        <w:vertAlign w:val="baseline"/>
      </w:rPr>
    </w:lvl>
    <w:lvl w:ilvl="5" w:tplc="E264D5C2">
      <w:start w:val="1"/>
      <w:numFmt w:val="bullet"/>
      <w:lvlText w:val="▪"/>
      <w:lvlJc w:val="left"/>
      <w:pPr>
        <w:ind w:left="4680"/>
      </w:pPr>
      <w:rPr>
        <w:rFonts w:ascii="Segoe UI Symbol" w:eastAsia="Times New Roman" w:hAnsi="Segoe UI Symbol"/>
        <w:b w:val="0"/>
        <w:i w:val="0"/>
        <w:strike w:val="0"/>
        <w:dstrike w:val="0"/>
        <w:color w:val="000000"/>
        <w:sz w:val="24"/>
        <w:u w:val="none" w:color="000000"/>
        <w:vertAlign w:val="baseline"/>
      </w:rPr>
    </w:lvl>
    <w:lvl w:ilvl="6" w:tplc="150CD550">
      <w:start w:val="1"/>
      <w:numFmt w:val="bullet"/>
      <w:lvlText w:val="•"/>
      <w:lvlJc w:val="left"/>
      <w:pPr>
        <w:ind w:left="5400"/>
      </w:pPr>
      <w:rPr>
        <w:rFonts w:ascii="Arial" w:eastAsia="Times New Roman" w:hAnsi="Arial"/>
        <w:b w:val="0"/>
        <w:i w:val="0"/>
        <w:strike w:val="0"/>
        <w:dstrike w:val="0"/>
        <w:color w:val="000000"/>
        <w:sz w:val="24"/>
        <w:u w:val="none" w:color="000000"/>
        <w:vertAlign w:val="baseline"/>
      </w:rPr>
    </w:lvl>
    <w:lvl w:ilvl="7" w:tplc="F03A6142">
      <w:start w:val="1"/>
      <w:numFmt w:val="bullet"/>
      <w:lvlText w:val="o"/>
      <w:lvlJc w:val="left"/>
      <w:pPr>
        <w:ind w:left="6120"/>
      </w:pPr>
      <w:rPr>
        <w:rFonts w:ascii="Segoe UI Symbol" w:eastAsia="Times New Roman" w:hAnsi="Segoe UI Symbol"/>
        <w:b w:val="0"/>
        <w:i w:val="0"/>
        <w:strike w:val="0"/>
        <w:dstrike w:val="0"/>
        <w:color w:val="000000"/>
        <w:sz w:val="24"/>
        <w:u w:val="none" w:color="000000"/>
        <w:vertAlign w:val="baseline"/>
      </w:rPr>
    </w:lvl>
    <w:lvl w:ilvl="8" w:tplc="79041034">
      <w:start w:val="1"/>
      <w:numFmt w:val="bullet"/>
      <w:lvlText w:val="▪"/>
      <w:lvlJc w:val="left"/>
      <w:pPr>
        <w:ind w:left="6840"/>
      </w:pPr>
      <w:rPr>
        <w:rFonts w:ascii="Segoe UI Symbol" w:eastAsia="Times New Roman" w:hAnsi="Segoe UI Symbol"/>
        <w:b w:val="0"/>
        <w:i w:val="0"/>
        <w:strike w:val="0"/>
        <w:dstrike w:val="0"/>
        <w:color w:val="000000"/>
        <w:sz w:val="24"/>
        <w:u w:val="none" w:color="000000"/>
        <w:vertAlign w:val="baseline"/>
      </w:rPr>
    </w:lvl>
  </w:abstractNum>
  <w:abstractNum w:abstractNumId="25">
    <w:nsid w:val="529C6340"/>
    <w:multiLevelType w:val="hybridMultilevel"/>
    <w:tmpl w:val="3820878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073755C"/>
    <w:multiLevelType w:val="hybridMultilevel"/>
    <w:tmpl w:val="43B2896E"/>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nsid w:val="72101E83"/>
    <w:multiLevelType w:val="hybridMultilevel"/>
    <w:tmpl w:val="7DB4F72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D27750"/>
    <w:multiLevelType w:val="hybridMultilevel"/>
    <w:tmpl w:val="108069E2"/>
    <w:lvl w:ilvl="0" w:tplc="9CE6A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94530C8"/>
    <w:multiLevelType w:val="hybridMultilevel"/>
    <w:tmpl w:val="4A8425CE"/>
    <w:lvl w:ilvl="0" w:tplc="D0585FC4">
      <w:start w:val="1"/>
      <w:numFmt w:val="bullet"/>
      <w:lvlText w:val=""/>
      <w:lvlJc w:val="left"/>
      <w:pPr>
        <w:ind w:left="705"/>
      </w:pPr>
      <w:rPr>
        <w:rFonts w:ascii="Wingdings" w:eastAsia="Times New Roman" w:hAnsi="Wingdings"/>
        <w:b w:val="0"/>
        <w:i w:val="0"/>
        <w:strike w:val="0"/>
        <w:dstrike w:val="0"/>
        <w:color w:val="000000"/>
        <w:sz w:val="22"/>
        <w:u w:val="none" w:color="000000"/>
        <w:vertAlign w:val="baseline"/>
      </w:rPr>
    </w:lvl>
    <w:lvl w:ilvl="1" w:tplc="6D2214A2">
      <w:start w:val="1"/>
      <w:numFmt w:val="bullet"/>
      <w:lvlText w:val="o"/>
      <w:lvlJc w:val="left"/>
      <w:pPr>
        <w:ind w:left="1440"/>
      </w:pPr>
      <w:rPr>
        <w:rFonts w:ascii="Wingdings" w:eastAsia="Times New Roman" w:hAnsi="Wingdings"/>
        <w:b w:val="0"/>
        <w:i w:val="0"/>
        <w:strike w:val="0"/>
        <w:dstrike w:val="0"/>
        <w:color w:val="000000"/>
        <w:sz w:val="22"/>
        <w:u w:val="none" w:color="000000"/>
        <w:vertAlign w:val="baseline"/>
      </w:rPr>
    </w:lvl>
    <w:lvl w:ilvl="2" w:tplc="F9AA9A52">
      <w:start w:val="1"/>
      <w:numFmt w:val="bullet"/>
      <w:lvlText w:val="▪"/>
      <w:lvlJc w:val="left"/>
      <w:pPr>
        <w:ind w:left="2160"/>
      </w:pPr>
      <w:rPr>
        <w:rFonts w:ascii="Wingdings" w:eastAsia="Times New Roman" w:hAnsi="Wingdings"/>
        <w:b w:val="0"/>
        <w:i w:val="0"/>
        <w:strike w:val="0"/>
        <w:dstrike w:val="0"/>
        <w:color w:val="000000"/>
        <w:sz w:val="22"/>
        <w:u w:val="none" w:color="000000"/>
        <w:vertAlign w:val="baseline"/>
      </w:rPr>
    </w:lvl>
    <w:lvl w:ilvl="3" w:tplc="A928056A">
      <w:start w:val="1"/>
      <w:numFmt w:val="bullet"/>
      <w:lvlText w:val="•"/>
      <w:lvlJc w:val="left"/>
      <w:pPr>
        <w:ind w:left="2880"/>
      </w:pPr>
      <w:rPr>
        <w:rFonts w:ascii="Wingdings" w:eastAsia="Times New Roman" w:hAnsi="Wingdings"/>
        <w:b w:val="0"/>
        <w:i w:val="0"/>
        <w:strike w:val="0"/>
        <w:dstrike w:val="0"/>
        <w:color w:val="000000"/>
        <w:sz w:val="22"/>
        <w:u w:val="none" w:color="000000"/>
        <w:vertAlign w:val="baseline"/>
      </w:rPr>
    </w:lvl>
    <w:lvl w:ilvl="4" w:tplc="361EADEE">
      <w:start w:val="1"/>
      <w:numFmt w:val="bullet"/>
      <w:lvlText w:val="o"/>
      <w:lvlJc w:val="left"/>
      <w:pPr>
        <w:ind w:left="3600"/>
      </w:pPr>
      <w:rPr>
        <w:rFonts w:ascii="Wingdings" w:eastAsia="Times New Roman" w:hAnsi="Wingdings"/>
        <w:b w:val="0"/>
        <w:i w:val="0"/>
        <w:strike w:val="0"/>
        <w:dstrike w:val="0"/>
        <w:color w:val="000000"/>
        <w:sz w:val="22"/>
        <w:u w:val="none" w:color="000000"/>
        <w:vertAlign w:val="baseline"/>
      </w:rPr>
    </w:lvl>
    <w:lvl w:ilvl="5" w:tplc="116A7E86">
      <w:start w:val="1"/>
      <w:numFmt w:val="bullet"/>
      <w:lvlText w:val="▪"/>
      <w:lvlJc w:val="left"/>
      <w:pPr>
        <w:ind w:left="4320"/>
      </w:pPr>
      <w:rPr>
        <w:rFonts w:ascii="Wingdings" w:eastAsia="Times New Roman" w:hAnsi="Wingdings"/>
        <w:b w:val="0"/>
        <w:i w:val="0"/>
        <w:strike w:val="0"/>
        <w:dstrike w:val="0"/>
        <w:color w:val="000000"/>
        <w:sz w:val="22"/>
        <w:u w:val="none" w:color="000000"/>
        <w:vertAlign w:val="baseline"/>
      </w:rPr>
    </w:lvl>
    <w:lvl w:ilvl="6" w:tplc="6840BD30">
      <w:start w:val="1"/>
      <w:numFmt w:val="bullet"/>
      <w:lvlText w:val="•"/>
      <w:lvlJc w:val="left"/>
      <w:pPr>
        <w:ind w:left="5040"/>
      </w:pPr>
      <w:rPr>
        <w:rFonts w:ascii="Wingdings" w:eastAsia="Times New Roman" w:hAnsi="Wingdings"/>
        <w:b w:val="0"/>
        <w:i w:val="0"/>
        <w:strike w:val="0"/>
        <w:dstrike w:val="0"/>
        <w:color w:val="000000"/>
        <w:sz w:val="22"/>
        <w:u w:val="none" w:color="000000"/>
        <w:vertAlign w:val="baseline"/>
      </w:rPr>
    </w:lvl>
    <w:lvl w:ilvl="7" w:tplc="519AF458">
      <w:start w:val="1"/>
      <w:numFmt w:val="bullet"/>
      <w:lvlText w:val="o"/>
      <w:lvlJc w:val="left"/>
      <w:pPr>
        <w:ind w:left="5760"/>
      </w:pPr>
      <w:rPr>
        <w:rFonts w:ascii="Wingdings" w:eastAsia="Times New Roman" w:hAnsi="Wingdings"/>
        <w:b w:val="0"/>
        <w:i w:val="0"/>
        <w:strike w:val="0"/>
        <w:dstrike w:val="0"/>
        <w:color w:val="000000"/>
        <w:sz w:val="22"/>
        <w:u w:val="none" w:color="000000"/>
        <w:vertAlign w:val="baseline"/>
      </w:rPr>
    </w:lvl>
    <w:lvl w:ilvl="8" w:tplc="6B7E1E28">
      <w:start w:val="1"/>
      <w:numFmt w:val="bullet"/>
      <w:lvlText w:val="▪"/>
      <w:lvlJc w:val="left"/>
      <w:pPr>
        <w:ind w:left="6480"/>
      </w:pPr>
      <w:rPr>
        <w:rFonts w:ascii="Wingdings" w:eastAsia="Times New Roman" w:hAnsi="Wingdings"/>
        <w:b w:val="0"/>
        <w:i w:val="0"/>
        <w:strike w:val="0"/>
        <w:dstrike w:val="0"/>
        <w:color w:val="000000"/>
        <w:sz w:val="22"/>
        <w:u w:val="none" w:color="000000"/>
        <w:vertAlign w:val="baseline"/>
      </w:rPr>
    </w:lvl>
  </w:abstractNum>
  <w:abstractNum w:abstractNumId="30">
    <w:nsid w:val="7D4C23E4"/>
    <w:multiLevelType w:val="hybridMultilevel"/>
    <w:tmpl w:val="F140A464"/>
    <w:lvl w:ilvl="0" w:tplc="3C840854">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2"/>
  </w:num>
  <w:num w:numId="2">
    <w:abstractNumId w:val="24"/>
  </w:num>
  <w:num w:numId="3">
    <w:abstractNumId w:val="29"/>
  </w:num>
  <w:num w:numId="4">
    <w:abstractNumId w:val="2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6"/>
  </w:num>
  <w:num w:numId="17">
    <w:abstractNumId w:val="19"/>
  </w:num>
  <w:num w:numId="18">
    <w:abstractNumId w:val="25"/>
  </w:num>
  <w:num w:numId="19">
    <w:abstractNumId w:val="27"/>
  </w:num>
  <w:num w:numId="20">
    <w:abstractNumId w:val="10"/>
  </w:num>
  <w:num w:numId="21">
    <w:abstractNumId w:val="11"/>
  </w:num>
  <w:num w:numId="22">
    <w:abstractNumId w:val="23"/>
  </w:num>
  <w:num w:numId="23">
    <w:abstractNumId w:val="18"/>
  </w:num>
  <w:num w:numId="24">
    <w:abstractNumId w:val="22"/>
  </w:num>
  <w:num w:numId="25">
    <w:abstractNumId w:val="13"/>
  </w:num>
  <w:num w:numId="26">
    <w:abstractNumId w:val="30"/>
  </w:num>
  <w:num w:numId="27">
    <w:abstractNumId w:val="17"/>
  </w:num>
  <w:num w:numId="28">
    <w:abstractNumId w:val="26"/>
  </w:num>
  <w:num w:numId="29">
    <w:abstractNumId w:val="28"/>
  </w:num>
  <w:num w:numId="30">
    <w:abstractNumId w:val="2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32F"/>
    <w:rsid w:val="0000508F"/>
    <w:rsid w:val="000F465C"/>
    <w:rsid w:val="00125B94"/>
    <w:rsid w:val="001E1E72"/>
    <w:rsid w:val="0022044C"/>
    <w:rsid w:val="002D2461"/>
    <w:rsid w:val="00343B77"/>
    <w:rsid w:val="00357966"/>
    <w:rsid w:val="00380727"/>
    <w:rsid w:val="003B72B1"/>
    <w:rsid w:val="00400091"/>
    <w:rsid w:val="00405CE6"/>
    <w:rsid w:val="00407A8F"/>
    <w:rsid w:val="00430A36"/>
    <w:rsid w:val="0043685F"/>
    <w:rsid w:val="00456C48"/>
    <w:rsid w:val="00466154"/>
    <w:rsid w:val="00480E8B"/>
    <w:rsid w:val="004B0388"/>
    <w:rsid w:val="004B532F"/>
    <w:rsid w:val="004C06E5"/>
    <w:rsid w:val="004D1465"/>
    <w:rsid w:val="004E15CD"/>
    <w:rsid w:val="0051419F"/>
    <w:rsid w:val="00533F81"/>
    <w:rsid w:val="00534F58"/>
    <w:rsid w:val="0055189D"/>
    <w:rsid w:val="005853EA"/>
    <w:rsid w:val="00587EA8"/>
    <w:rsid w:val="005F4AD3"/>
    <w:rsid w:val="005F64F1"/>
    <w:rsid w:val="006630C9"/>
    <w:rsid w:val="006C7F97"/>
    <w:rsid w:val="00740DF8"/>
    <w:rsid w:val="0074564A"/>
    <w:rsid w:val="00754813"/>
    <w:rsid w:val="00762826"/>
    <w:rsid w:val="007678E6"/>
    <w:rsid w:val="007745C6"/>
    <w:rsid w:val="0078072D"/>
    <w:rsid w:val="00791554"/>
    <w:rsid w:val="00795540"/>
    <w:rsid w:val="007C46A3"/>
    <w:rsid w:val="008203C9"/>
    <w:rsid w:val="009216F6"/>
    <w:rsid w:val="00957711"/>
    <w:rsid w:val="00972569"/>
    <w:rsid w:val="00996368"/>
    <w:rsid w:val="009A002F"/>
    <w:rsid w:val="00A16F44"/>
    <w:rsid w:val="00A568EE"/>
    <w:rsid w:val="00A659AB"/>
    <w:rsid w:val="00A90093"/>
    <w:rsid w:val="00AF0E00"/>
    <w:rsid w:val="00B93725"/>
    <w:rsid w:val="00BA5CAA"/>
    <w:rsid w:val="00BB02C9"/>
    <w:rsid w:val="00BE5364"/>
    <w:rsid w:val="00C4268C"/>
    <w:rsid w:val="00C5461E"/>
    <w:rsid w:val="00C65C6F"/>
    <w:rsid w:val="00C927DB"/>
    <w:rsid w:val="00CC7BA5"/>
    <w:rsid w:val="00CD3E0F"/>
    <w:rsid w:val="00CE42D4"/>
    <w:rsid w:val="00CE79C8"/>
    <w:rsid w:val="00D12C92"/>
    <w:rsid w:val="00D45E57"/>
    <w:rsid w:val="00D57260"/>
    <w:rsid w:val="00D93E56"/>
    <w:rsid w:val="00E71E3D"/>
    <w:rsid w:val="00E8231F"/>
    <w:rsid w:val="00E83C36"/>
    <w:rsid w:val="00EF6F8F"/>
    <w:rsid w:val="00F16778"/>
    <w:rsid w:val="00F47502"/>
    <w:rsid w:val="00F66DC8"/>
    <w:rsid w:val="00F66FF8"/>
    <w:rsid w:val="00FD3462"/>
    <w:rsid w:val="00FD697F"/>
    <w:rsid w:val="00FE4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112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F97"/>
    <w:pPr>
      <w:spacing w:after="10" w:line="268" w:lineRule="auto"/>
      <w:ind w:left="10" w:hanging="10"/>
    </w:pPr>
    <w:rPr>
      <w:rFonts w:cs="Calibri"/>
      <w:color w:val="000000"/>
      <w:sz w:val="24"/>
    </w:rPr>
  </w:style>
  <w:style w:type="paragraph" w:styleId="Heading1">
    <w:name w:val="heading 1"/>
    <w:basedOn w:val="Normal"/>
    <w:next w:val="Normal"/>
    <w:link w:val="Heading1Char"/>
    <w:uiPriority w:val="99"/>
    <w:qFormat/>
    <w:rsid w:val="006C7F97"/>
    <w:pPr>
      <w:keepNext/>
      <w:keepLines/>
      <w:spacing w:after="0" w:line="240" w:lineRule="auto"/>
      <w:ind w:left="1" w:firstLine="0"/>
      <w:jc w:val="center"/>
      <w:outlineLvl w:val="0"/>
    </w:pPr>
    <w:rPr>
      <w:rFonts w:cs="Times New Roman"/>
      <w:b/>
      <w:sz w:val="28"/>
    </w:rPr>
  </w:style>
  <w:style w:type="paragraph" w:styleId="Heading2">
    <w:name w:val="heading 2"/>
    <w:basedOn w:val="Normal"/>
    <w:next w:val="Normal"/>
    <w:link w:val="Heading2Char"/>
    <w:uiPriority w:val="99"/>
    <w:qFormat/>
    <w:rsid w:val="006C7F97"/>
    <w:pPr>
      <w:keepNext/>
      <w:keepLines/>
      <w:spacing w:after="21" w:line="259" w:lineRule="auto"/>
      <w:ind w:left="370"/>
      <w:outlineLvl w:val="1"/>
    </w:pPr>
    <w:rPr>
      <w:rFonts w:cs="Times New Roman"/>
      <w:b/>
    </w:rPr>
  </w:style>
  <w:style w:type="paragraph" w:styleId="Heading3">
    <w:name w:val="heading 3"/>
    <w:basedOn w:val="Normal"/>
    <w:next w:val="Normal"/>
    <w:link w:val="Heading3Char"/>
    <w:semiHidden/>
    <w:unhideWhenUsed/>
    <w:qFormat/>
    <w:locked/>
    <w:rsid w:val="005141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7F97"/>
    <w:rPr>
      <w:rFonts w:ascii="Calibri" w:hAnsi="Calibri" w:cs="Times New Roman"/>
      <w:b/>
      <w:color w:val="000000"/>
      <w:sz w:val="22"/>
    </w:rPr>
  </w:style>
  <w:style w:type="character" w:customStyle="1" w:styleId="Heading2Char">
    <w:name w:val="Heading 2 Char"/>
    <w:basedOn w:val="DefaultParagraphFont"/>
    <w:link w:val="Heading2"/>
    <w:uiPriority w:val="99"/>
    <w:locked/>
    <w:rsid w:val="006C7F97"/>
    <w:rPr>
      <w:rFonts w:ascii="Calibri" w:hAnsi="Calibri" w:cs="Times New Roman"/>
      <w:b/>
      <w:color w:val="000000"/>
      <w:sz w:val="22"/>
    </w:rPr>
  </w:style>
  <w:style w:type="paragraph" w:styleId="Header">
    <w:name w:val="header"/>
    <w:basedOn w:val="Normal"/>
    <w:link w:val="HeaderChar"/>
    <w:uiPriority w:val="99"/>
    <w:rsid w:val="00F66F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66FF8"/>
    <w:rPr>
      <w:rFonts w:ascii="Calibri" w:hAnsi="Calibri" w:cs="Calibri"/>
      <w:color w:val="000000"/>
      <w:sz w:val="24"/>
    </w:rPr>
  </w:style>
  <w:style w:type="character" w:styleId="Hyperlink">
    <w:name w:val="Hyperlink"/>
    <w:basedOn w:val="DefaultParagraphFont"/>
    <w:uiPriority w:val="99"/>
    <w:rsid w:val="00F66FF8"/>
    <w:rPr>
      <w:rFonts w:cs="Times New Roman"/>
      <w:color w:val="0000FF"/>
      <w:u w:val="single"/>
    </w:rPr>
  </w:style>
  <w:style w:type="paragraph" w:styleId="Footer">
    <w:name w:val="footer"/>
    <w:basedOn w:val="Normal"/>
    <w:link w:val="FooterChar"/>
    <w:uiPriority w:val="99"/>
    <w:rsid w:val="00F66FF8"/>
    <w:pPr>
      <w:tabs>
        <w:tab w:val="center" w:pos="4320"/>
        <w:tab w:val="right" w:pos="8640"/>
      </w:tabs>
      <w:spacing w:after="0" w:line="240" w:lineRule="auto"/>
      <w:ind w:left="0" w:firstLine="0"/>
    </w:pPr>
    <w:rPr>
      <w:rFonts w:ascii="Times New Roman" w:hAnsi="Times New Roman" w:cs="Times New Roman"/>
      <w:color w:val="auto"/>
      <w:szCs w:val="24"/>
    </w:rPr>
  </w:style>
  <w:style w:type="character" w:customStyle="1" w:styleId="FooterChar">
    <w:name w:val="Footer Char"/>
    <w:basedOn w:val="DefaultParagraphFont"/>
    <w:link w:val="Footer"/>
    <w:uiPriority w:val="99"/>
    <w:locked/>
    <w:rsid w:val="00F66FF8"/>
    <w:rPr>
      <w:rFonts w:ascii="Times New Roman" w:hAnsi="Times New Roman" w:cs="Times New Roman"/>
      <w:sz w:val="24"/>
      <w:szCs w:val="24"/>
    </w:rPr>
  </w:style>
  <w:style w:type="paragraph" w:styleId="ListParagraph">
    <w:name w:val="List Paragraph"/>
    <w:basedOn w:val="Normal"/>
    <w:uiPriority w:val="34"/>
    <w:qFormat/>
    <w:rsid w:val="00400091"/>
    <w:pPr>
      <w:ind w:left="720"/>
      <w:contextualSpacing/>
    </w:pPr>
  </w:style>
  <w:style w:type="character" w:styleId="CommentReference">
    <w:name w:val="annotation reference"/>
    <w:basedOn w:val="DefaultParagraphFont"/>
    <w:uiPriority w:val="99"/>
    <w:semiHidden/>
    <w:unhideWhenUsed/>
    <w:rsid w:val="005F64F1"/>
    <w:rPr>
      <w:sz w:val="16"/>
      <w:szCs w:val="16"/>
    </w:rPr>
  </w:style>
  <w:style w:type="paragraph" w:styleId="CommentText">
    <w:name w:val="annotation text"/>
    <w:basedOn w:val="Normal"/>
    <w:link w:val="CommentTextChar"/>
    <w:uiPriority w:val="99"/>
    <w:semiHidden/>
    <w:unhideWhenUsed/>
    <w:rsid w:val="005F64F1"/>
    <w:pPr>
      <w:spacing w:line="240" w:lineRule="auto"/>
    </w:pPr>
    <w:rPr>
      <w:sz w:val="20"/>
      <w:szCs w:val="20"/>
    </w:rPr>
  </w:style>
  <w:style w:type="character" w:customStyle="1" w:styleId="CommentTextChar">
    <w:name w:val="Comment Text Char"/>
    <w:basedOn w:val="DefaultParagraphFont"/>
    <w:link w:val="CommentText"/>
    <w:uiPriority w:val="99"/>
    <w:semiHidden/>
    <w:rsid w:val="005F64F1"/>
    <w:rPr>
      <w:rFonts w:cs="Calibri"/>
      <w:color w:val="000000"/>
      <w:sz w:val="20"/>
      <w:szCs w:val="20"/>
    </w:rPr>
  </w:style>
  <w:style w:type="paragraph" w:styleId="CommentSubject">
    <w:name w:val="annotation subject"/>
    <w:basedOn w:val="CommentText"/>
    <w:next w:val="CommentText"/>
    <w:link w:val="CommentSubjectChar"/>
    <w:uiPriority w:val="99"/>
    <w:semiHidden/>
    <w:unhideWhenUsed/>
    <w:rsid w:val="005F64F1"/>
    <w:rPr>
      <w:b/>
      <w:bCs/>
    </w:rPr>
  </w:style>
  <w:style w:type="character" w:customStyle="1" w:styleId="CommentSubjectChar">
    <w:name w:val="Comment Subject Char"/>
    <w:basedOn w:val="CommentTextChar"/>
    <w:link w:val="CommentSubject"/>
    <w:uiPriority w:val="99"/>
    <w:semiHidden/>
    <w:rsid w:val="005F64F1"/>
    <w:rPr>
      <w:rFonts w:cs="Calibri"/>
      <w:b/>
      <w:bCs/>
      <w:color w:val="000000"/>
      <w:sz w:val="20"/>
      <w:szCs w:val="20"/>
    </w:rPr>
  </w:style>
  <w:style w:type="paragraph" w:styleId="BalloonText">
    <w:name w:val="Balloon Text"/>
    <w:basedOn w:val="Normal"/>
    <w:link w:val="BalloonTextChar"/>
    <w:uiPriority w:val="99"/>
    <w:semiHidden/>
    <w:unhideWhenUsed/>
    <w:rsid w:val="005F6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4F1"/>
    <w:rPr>
      <w:rFonts w:ascii="Tahoma" w:hAnsi="Tahoma" w:cs="Tahoma"/>
      <w:color w:val="000000"/>
      <w:sz w:val="16"/>
      <w:szCs w:val="16"/>
    </w:rPr>
  </w:style>
  <w:style w:type="character" w:customStyle="1" w:styleId="InternetLink">
    <w:name w:val="Internet Link"/>
    <w:rsid w:val="00466154"/>
    <w:rPr>
      <w:color w:val="000080"/>
      <w:u w:val="single"/>
      <w:lang w:val="en-US" w:eastAsia="en-US" w:bidi="en-US"/>
    </w:rPr>
  </w:style>
  <w:style w:type="character" w:customStyle="1" w:styleId="Heading3Char">
    <w:name w:val="Heading 3 Char"/>
    <w:basedOn w:val="DefaultParagraphFont"/>
    <w:link w:val="Heading3"/>
    <w:semiHidden/>
    <w:rsid w:val="0051419F"/>
    <w:rPr>
      <w:rFonts w:asciiTheme="majorHAnsi" w:eastAsiaTheme="majorEastAsia" w:hAnsiTheme="majorHAnsi" w:cstheme="majorBidi"/>
      <w:b/>
      <w:b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F97"/>
    <w:pPr>
      <w:spacing w:after="10" w:line="268" w:lineRule="auto"/>
      <w:ind w:left="10" w:hanging="10"/>
    </w:pPr>
    <w:rPr>
      <w:rFonts w:cs="Calibri"/>
      <w:color w:val="000000"/>
      <w:sz w:val="24"/>
    </w:rPr>
  </w:style>
  <w:style w:type="paragraph" w:styleId="Heading1">
    <w:name w:val="heading 1"/>
    <w:basedOn w:val="Normal"/>
    <w:next w:val="Normal"/>
    <w:link w:val="Heading1Char"/>
    <w:uiPriority w:val="99"/>
    <w:qFormat/>
    <w:rsid w:val="006C7F97"/>
    <w:pPr>
      <w:keepNext/>
      <w:keepLines/>
      <w:spacing w:after="0" w:line="240" w:lineRule="auto"/>
      <w:ind w:left="1" w:firstLine="0"/>
      <w:jc w:val="center"/>
      <w:outlineLvl w:val="0"/>
    </w:pPr>
    <w:rPr>
      <w:rFonts w:cs="Times New Roman"/>
      <w:b/>
      <w:sz w:val="28"/>
    </w:rPr>
  </w:style>
  <w:style w:type="paragraph" w:styleId="Heading2">
    <w:name w:val="heading 2"/>
    <w:basedOn w:val="Normal"/>
    <w:next w:val="Normal"/>
    <w:link w:val="Heading2Char"/>
    <w:uiPriority w:val="99"/>
    <w:qFormat/>
    <w:rsid w:val="006C7F97"/>
    <w:pPr>
      <w:keepNext/>
      <w:keepLines/>
      <w:spacing w:after="21" w:line="259" w:lineRule="auto"/>
      <w:ind w:left="370"/>
      <w:outlineLvl w:val="1"/>
    </w:pPr>
    <w:rPr>
      <w:rFonts w:cs="Times New Roman"/>
      <w:b/>
    </w:rPr>
  </w:style>
  <w:style w:type="paragraph" w:styleId="Heading3">
    <w:name w:val="heading 3"/>
    <w:basedOn w:val="Normal"/>
    <w:next w:val="Normal"/>
    <w:link w:val="Heading3Char"/>
    <w:semiHidden/>
    <w:unhideWhenUsed/>
    <w:qFormat/>
    <w:locked/>
    <w:rsid w:val="005141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7F97"/>
    <w:rPr>
      <w:rFonts w:ascii="Calibri" w:hAnsi="Calibri" w:cs="Times New Roman"/>
      <w:b/>
      <w:color w:val="000000"/>
      <w:sz w:val="22"/>
    </w:rPr>
  </w:style>
  <w:style w:type="character" w:customStyle="1" w:styleId="Heading2Char">
    <w:name w:val="Heading 2 Char"/>
    <w:basedOn w:val="DefaultParagraphFont"/>
    <w:link w:val="Heading2"/>
    <w:uiPriority w:val="99"/>
    <w:locked/>
    <w:rsid w:val="006C7F97"/>
    <w:rPr>
      <w:rFonts w:ascii="Calibri" w:hAnsi="Calibri" w:cs="Times New Roman"/>
      <w:b/>
      <w:color w:val="000000"/>
      <w:sz w:val="22"/>
    </w:rPr>
  </w:style>
  <w:style w:type="paragraph" w:styleId="Header">
    <w:name w:val="header"/>
    <w:basedOn w:val="Normal"/>
    <w:link w:val="HeaderChar"/>
    <w:uiPriority w:val="99"/>
    <w:rsid w:val="00F66F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66FF8"/>
    <w:rPr>
      <w:rFonts w:ascii="Calibri" w:hAnsi="Calibri" w:cs="Calibri"/>
      <w:color w:val="000000"/>
      <w:sz w:val="24"/>
    </w:rPr>
  </w:style>
  <w:style w:type="character" w:styleId="Hyperlink">
    <w:name w:val="Hyperlink"/>
    <w:basedOn w:val="DefaultParagraphFont"/>
    <w:uiPriority w:val="99"/>
    <w:rsid w:val="00F66FF8"/>
    <w:rPr>
      <w:rFonts w:cs="Times New Roman"/>
      <w:color w:val="0000FF"/>
      <w:u w:val="single"/>
    </w:rPr>
  </w:style>
  <w:style w:type="paragraph" w:styleId="Footer">
    <w:name w:val="footer"/>
    <w:basedOn w:val="Normal"/>
    <w:link w:val="FooterChar"/>
    <w:uiPriority w:val="99"/>
    <w:rsid w:val="00F66FF8"/>
    <w:pPr>
      <w:tabs>
        <w:tab w:val="center" w:pos="4320"/>
        <w:tab w:val="right" w:pos="8640"/>
      </w:tabs>
      <w:spacing w:after="0" w:line="240" w:lineRule="auto"/>
      <w:ind w:left="0" w:firstLine="0"/>
    </w:pPr>
    <w:rPr>
      <w:rFonts w:ascii="Times New Roman" w:hAnsi="Times New Roman" w:cs="Times New Roman"/>
      <w:color w:val="auto"/>
      <w:szCs w:val="24"/>
    </w:rPr>
  </w:style>
  <w:style w:type="character" w:customStyle="1" w:styleId="FooterChar">
    <w:name w:val="Footer Char"/>
    <w:basedOn w:val="DefaultParagraphFont"/>
    <w:link w:val="Footer"/>
    <w:uiPriority w:val="99"/>
    <w:locked/>
    <w:rsid w:val="00F66FF8"/>
    <w:rPr>
      <w:rFonts w:ascii="Times New Roman" w:hAnsi="Times New Roman" w:cs="Times New Roman"/>
      <w:sz w:val="24"/>
      <w:szCs w:val="24"/>
    </w:rPr>
  </w:style>
  <w:style w:type="paragraph" w:styleId="ListParagraph">
    <w:name w:val="List Paragraph"/>
    <w:basedOn w:val="Normal"/>
    <w:uiPriority w:val="34"/>
    <w:qFormat/>
    <w:rsid w:val="00400091"/>
    <w:pPr>
      <w:ind w:left="720"/>
      <w:contextualSpacing/>
    </w:pPr>
  </w:style>
  <w:style w:type="character" w:styleId="CommentReference">
    <w:name w:val="annotation reference"/>
    <w:basedOn w:val="DefaultParagraphFont"/>
    <w:uiPriority w:val="99"/>
    <w:semiHidden/>
    <w:unhideWhenUsed/>
    <w:rsid w:val="005F64F1"/>
    <w:rPr>
      <w:sz w:val="16"/>
      <w:szCs w:val="16"/>
    </w:rPr>
  </w:style>
  <w:style w:type="paragraph" w:styleId="CommentText">
    <w:name w:val="annotation text"/>
    <w:basedOn w:val="Normal"/>
    <w:link w:val="CommentTextChar"/>
    <w:uiPriority w:val="99"/>
    <w:semiHidden/>
    <w:unhideWhenUsed/>
    <w:rsid w:val="005F64F1"/>
    <w:pPr>
      <w:spacing w:line="240" w:lineRule="auto"/>
    </w:pPr>
    <w:rPr>
      <w:sz w:val="20"/>
      <w:szCs w:val="20"/>
    </w:rPr>
  </w:style>
  <w:style w:type="character" w:customStyle="1" w:styleId="CommentTextChar">
    <w:name w:val="Comment Text Char"/>
    <w:basedOn w:val="DefaultParagraphFont"/>
    <w:link w:val="CommentText"/>
    <w:uiPriority w:val="99"/>
    <w:semiHidden/>
    <w:rsid w:val="005F64F1"/>
    <w:rPr>
      <w:rFonts w:cs="Calibri"/>
      <w:color w:val="000000"/>
      <w:sz w:val="20"/>
      <w:szCs w:val="20"/>
    </w:rPr>
  </w:style>
  <w:style w:type="paragraph" w:styleId="CommentSubject">
    <w:name w:val="annotation subject"/>
    <w:basedOn w:val="CommentText"/>
    <w:next w:val="CommentText"/>
    <w:link w:val="CommentSubjectChar"/>
    <w:uiPriority w:val="99"/>
    <w:semiHidden/>
    <w:unhideWhenUsed/>
    <w:rsid w:val="005F64F1"/>
    <w:rPr>
      <w:b/>
      <w:bCs/>
    </w:rPr>
  </w:style>
  <w:style w:type="character" w:customStyle="1" w:styleId="CommentSubjectChar">
    <w:name w:val="Comment Subject Char"/>
    <w:basedOn w:val="CommentTextChar"/>
    <w:link w:val="CommentSubject"/>
    <w:uiPriority w:val="99"/>
    <w:semiHidden/>
    <w:rsid w:val="005F64F1"/>
    <w:rPr>
      <w:rFonts w:cs="Calibri"/>
      <w:b/>
      <w:bCs/>
      <w:color w:val="000000"/>
      <w:sz w:val="20"/>
      <w:szCs w:val="20"/>
    </w:rPr>
  </w:style>
  <w:style w:type="paragraph" w:styleId="BalloonText">
    <w:name w:val="Balloon Text"/>
    <w:basedOn w:val="Normal"/>
    <w:link w:val="BalloonTextChar"/>
    <w:uiPriority w:val="99"/>
    <w:semiHidden/>
    <w:unhideWhenUsed/>
    <w:rsid w:val="005F6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4F1"/>
    <w:rPr>
      <w:rFonts w:ascii="Tahoma" w:hAnsi="Tahoma" w:cs="Tahoma"/>
      <w:color w:val="000000"/>
      <w:sz w:val="16"/>
      <w:szCs w:val="16"/>
    </w:rPr>
  </w:style>
  <w:style w:type="character" w:customStyle="1" w:styleId="InternetLink">
    <w:name w:val="Internet Link"/>
    <w:rsid w:val="00466154"/>
    <w:rPr>
      <w:color w:val="000080"/>
      <w:u w:val="single"/>
      <w:lang w:val="en-US" w:eastAsia="en-US" w:bidi="en-US"/>
    </w:rPr>
  </w:style>
  <w:style w:type="character" w:customStyle="1" w:styleId="Heading3Char">
    <w:name w:val="Heading 3 Char"/>
    <w:basedOn w:val="DefaultParagraphFont"/>
    <w:link w:val="Heading3"/>
    <w:semiHidden/>
    <w:rsid w:val="0051419F"/>
    <w:rPr>
      <w:rFonts w:asciiTheme="majorHAnsi" w:eastAsiaTheme="majorEastAsia" w:hAnsiTheme="majorHAnsi" w:cstheme="majorBidi"/>
      <w:b/>
      <w:b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o.gov/fdsys/pkg/CFR-2009-title34-vol1/xml/CFR-2009-title34-vol1-part99.xml" TargetMode="External"/><Relationship Id="rId13" Type="http://schemas.openxmlformats.org/officeDocument/2006/relationships/hyperlink" Target="http://ecfr.gpoaccess.gov/cgi/t/text/text-idx?c=ecfr&amp;tpl=/ecfrbrowse/Title40/40cfr26_main_02.tpl" TargetMode="External"/><Relationship Id="rId18" Type="http://schemas.openxmlformats.org/officeDocument/2006/relationships/hyperlink" Target="http://www.law.cornell.edu/uscode/20/usc_sec_20_00001232---h000-.html" TargetMode="External"/><Relationship Id="rId26" Type="http://schemas.openxmlformats.org/officeDocument/2006/relationships/hyperlink" Target="http://ecfr.gpoaccess.gov/cgi/t/text/text-idx?c=ecfr&amp;sid=18326579b3f558dbc19a1d218fdd3e7d&amp;rgn=div8&amp;view=text&amp;node=40:1.0.1.1.25.3.1.4&amp;idno=40" TargetMode="External"/><Relationship Id="rId3" Type="http://schemas.microsoft.com/office/2007/relationships/stylesWithEffects" Target="stylesWithEffects.xml"/><Relationship Id="rId21" Type="http://schemas.openxmlformats.org/officeDocument/2006/relationships/hyperlink" Target="http://ecfr.gpoaccess.gov/cgi/t/text/text-idx?c=ecfr&amp;tpl=/ecfrbrowse/Title40/40cfr26_main_02.tpl" TargetMode="External"/><Relationship Id="rId7" Type="http://schemas.openxmlformats.org/officeDocument/2006/relationships/endnotes" Target="endnotes.xml"/><Relationship Id="rId12" Type="http://schemas.openxmlformats.org/officeDocument/2006/relationships/hyperlink" Target="http://www.ecfr.gov/cgi-bin/text-idx?SID=b2edd4dd7647c1b4262168fd87b7c4c3&amp;mc=true&amp;node=pt40.1.26&amp;rgn=div5" TargetMode="External"/><Relationship Id="rId17" Type="http://schemas.openxmlformats.org/officeDocument/2006/relationships/hyperlink" Target="http://www.law.cornell.edu/uscode/20/usc_sec_20_00001232---h000-.html" TargetMode="External"/><Relationship Id="rId25" Type="http://schemas.openxmlformats.org/officeDocument/2006/relationships/hyperlink" Target="http://ecfr.gpoaccess.gov/cgi/t/text/text-idx?c=ecfr&amp;sid=18326579b3f558dbc19a1d218fdd3e7d&amp;rgn=div6&amp;view=text&amp;node=40:1.0.1.1.25.2&amp;idno=40" TargetMode="External"/><Relationship Id="rId33"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hyperlink" Target="http://www.access.gpo.gov/nara/cfr/waisidx_03/34cfr98_03.html" TargetMode="External"/><Relationship Id="rId20" Type="http://schemas.openxmlformats.org/officeDocument/2006/relationships/hyperlink" Target="http://law.justia.com/cfr/title34/34-1.1.1.1.32.html"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po.gov/fdsys/pkg/CFR-2009-title34-vol1/xml/CFR-2009-title34-vol1-part98.xml" TargetMode="External"/><Relationship Id="rId24" Type="http://schemas.openxmlformats.org/officeDocument/2006/relationships/hyperlink" Target="http://ecfr.gpoaccess.gov/cgi/t/text/text-idx?c=ecfr&amp;sid=18326579b3f558dbc19a1d218fdd3e7d&amp;rgn=div6&amp;view=text&amp;node=40:1.0.1.1.25.2&amp;idno=4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ccess.gpo.gov/nara/cfr/waisidx_03/34cfr98_03.html" TargetMode="External"/><Relationship Id="rId23" Type="http://schemas.openxmlformats.org/officeDocument/2006/relationships/hyperlink" Target="http://ecfr.gpoaccess.gov/cgi/t/text/text-idx?c=ecfr&amp;sid=18326579b3f558dbc19a1d218fdd3e7d&amp;rgn=div6&amp;view=text&amp;node=40:1.0.1.1.25.2&amp;idno=40" TargetMode="External"/><Relationship Id="rId28" Type="http://schemas.openxmlformats.org/officeDocument/2006/relationships/footer" Target="footer1.xml"/><Relationship Id="rId10" Type="http://schemas.openxmlformats.org/officeDocument/2006/relationships/hyperlink" Target="http://www.gpo.gov/fdsys/pkg/CFR-2009-title34-vol1/xml/CFR-2009-title34-vol1-part98.xml" TargetMode="External"/><Relationship Id="rId19" Type="http://schemas.openxmlformats.org/officeDocument/2006/relationships/hyperlink" Target="http://law.justia.com/cfr/title34/34-1.1.1.1.32.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po.gov/fdsys/pkg/CFR-2009-title34-vol1/xml/CFR-2009-title34-vol1-part99.xml" TargetMode="External"/><Relationship Id="rId14" Type="http://schemas.openxmlformats.org/officeDocument/2006/relationships/hyperlink" Target="http://law.justia.com/cfr/title34/34-1.1.1.1.33.html" TargetMode="External"/><Relationship Id="rId22" Type="http://schemas.openxmlformats.org/officeDocument/2006/relationships/hyperlink" Target="http://ecfr.gpoaccess.gov/cgi/t/text/text-idx?c=ecfr&amp;tpl=/ecfrbrowse/Title40/40cfr26_main_02.tpl" TargetMode="External"/><Relationship Id="rId27" Type="http://schemas.openxmlformats.org/officeDocument/2006/relationships/hyperlink" Target="http://ecfr.gpoaccess.gov/cgi/t/text/text-idx?c=ecfr&amp;sid=18326579b3f558dbc19a1d218fdd3e7d&amp;rgn=div8&amp;view=text&amp;node=40:1.0.1.1.25.3.1.4&amp;idno=40" TargetMode="Externa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uhirb@hawai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Woo</dc:creator>
  <cp:lastModifiedBy>Denise Lin-DeShetler</cp:lastModifiedBy>
  <cp:revision>8</cp:revision>
  <cp:lastPrinted>2015-02-24T19:26:00Z</cp:lastPrinted>
  <dcterms:created xsi:type="dcterms:W3CDTF">2015-06-30T18:08:00Z</dcterms:created>
  <dcterms:modified xsi:type="dcterms:W3CDTF">2016-01-26T01:07:00Z</dcterms:modified>
</cp:coreProperties>
</file>